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E7" w:rsidRDefault="00323A51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761AE7" w:rsidRDefault="00323A5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гаранције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корист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Немачке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развојне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банке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KfW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Франкфурт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Мајни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задужењу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Акционарског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друштва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Електромрежа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Србијеˮ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Београд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пројекат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Регионални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програм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енергетске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ефикасности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преносном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сектору</w:t>
      </w:r>
      <w:proofErr w:type="spellEnd"/>
      <w:r>
        <w:rPr>
          <w:rFonts w:ascii="Verdana" w:eastAsia="Verdana" w:hAnsi="Verdana" w:cs="Verdana"/>
          <w:b/>
        </w:rPr>
        <w:t xml:space="preserve"> II – </w:t>
      </w:r>
      <w:proofErr w:type="spellStart"/>
      <w:r>
        <w:rPr>
          <w:rFonts w:ascii="Verdana" w:eastAsia="Verdana" w:hAnsi="Verdana" w:cs="Verdana"/>
          <w:b/>
        </w:rPr>
        <w:t>Трансбалкански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електроенергетски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коридор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секција</w:t>
      </w:r>
      <w:proofErr w:type="spellEnd"/>
      <w:r>
        <w:rPr>
          <w:rFonts w:ascii="Verdana" w:eastAsia="Verdana" w:hAnsi="Verdana" w:cs="Verdana"/>
          <w:b/>
        </w:rPr>
        <w:t xml:space="preserve"> III и </w:t>
      </w:r>
      <w:proofErr w:type="spellStart"/>
      <w:r>
        <w:rPr>
          <w:rFonts w:ascii="Verdana" w:eastAsia="Verdana" w:hAnsi="Verdana" w:cs="Verdana"/>
          <w:b/>
        </w:rPr>
        <w:t>секција</w:t>
      </w:r>
      <w:proofErr w:type="spellEnd"/>
      <w:r>
        <w:rPr>
          <w:rFonts w:ascii="Verdana" w:eastAsia="Verdana" w:hAnsi="Verdana" w:cs="Verdana"/>
          <w:b/>
        </w:rPr>
        <w:t xml:space="preserve"> IV”)</w:t>
      </w:r>
    </w:p>
    <w:p w:rsidR="00761AE7" w:rsidRDefault="00323A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Електромрежа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35.000.000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тридесетпет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).</w:t>
      </w:r>
    </w:p>
    <w:p w:rsidR="00761AE7" w:rsidRDefault="00323A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Регионални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енергетске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ефикасности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преносном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сектору</w:t>
      </w:r>
      <w:proofErr w:type="spellEnd"/>
      <w:r>
        <w:rPr>
          <w:rFonts w:ascii="Verdana" w:eastAsia="Verdana" w:hAnsi="Verdana" w:cs="Verdana"/>
        </w:rPr>
        <w:t xml:space="preserve"> II – </w:t>
      </w:r>
      <w:proofErr w:type="spellStart"/>
      <w:r>
        <w:rPr>
          <w:rFonts w:ascii="Verdana" w:eastAsia="Verdana" w:hAnsi="Verdana" w:cs="Verdana"/>
        </w:rPr>
        <w:t>Трансбалкански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електроенергетски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коридор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секција</w:t>
      </w:r>
      <w:proofErr w:type="spellEnd"/>
      <w:r>
        <w:rPr>
          <w:rFonts w:ascii="Verdana" w:eastAsia="Verdana" w:hAnsi="Verdana" w:cs="Verdana"/>
        </w:rPr>
        <w:t xml:space="preserve"> III и </w:t>
      </w:r>
      <w:proofErr w:type="spellStart"/>
      <w:r>
        <w:rPr>
          <w:rFonts w:ascii="Verdana" w:eastAsia="Verdana" w:hAnsi="Verdana" w:cs="Verdana"/>
        </w:rPr>
        <w:t>секција</w:t>
      </w:r>
      <w:proofErr w:type="spellEnd"/>
      <w:r>
        <w:rPr>
          <w:rFonts w:ascii="Verdana" w:eastAsia="Verdana" w:hAnsi="Verdana" w:cs="Verdana"/>
        </w:rPr>
        <w:t xml:space="preserve"> IV”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</w:t>
      </w:r>
      <w:r>
        <w:rPr>
          <w:rFonts w:ascii="Verdana" w:eastAsia="Verdana" w:hAnsi="Verdana" w:cs="Verdana"/>
        </w:rPr>
        <w:t>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Електромрежа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BMZ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2013 66 574, ID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31413,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35.000.000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тридесетпет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Уговор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25. </w:t>
      </w:r>
      <w:proofErr w:type="spellStart"/>
      <w:r>
        <w:rPr>
          <w:rFonts w:ascii="Verdana" w:eastAsia="Verdana" w:hAnsi="Verdana" w:cs="Verdana"/>
        </w:rPr>
        <w:t>октобра</w:t>
      </w:r>
      <w:proofErr w:type="spellEnd"/>
      <w:r>
        <w:rPr>
          <w:rFonts w:ascii="Verdana" w:eastAsia="Verdana" w:hAnsi="Verdana" w:cs="Verdana"/>
        </w:rPr>
        <w:t xml:space="preserve"> 2024.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прихвата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сагласан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гарантује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проистичу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Електромрежа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</w:t>
      </w:r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Регионални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енергетске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ефикасности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преносном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сектору</w:t>
      </w:r>
      <w:proofErr w:type="spellEnd"/>
      <w:r>
        <w:rPr>
          <w:rFonts w:ascii="Verdana" w:eastAsia="Verdana" w:hAnsi="Verdana" w:cs="Verdana"/>
        </w:rPr>
        <w:t xml:space="preserve"> II – </w:t>
      </w:r>
      <w:proofErr w:type="spellStart"/>
      <w:r>
        <w:rPr>
          <w:rFonts w:ascii="Verdana" w:eastAsia="Verdana" w:hAnsi="Verdana" w:cs="Verdana"/>
        </w:rPr>
        <w:t>Трансбалкански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електроенергетски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коридор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секција</w:t>
      </w:r>
      <w:proofErr w:type="spellEnd"/>
      <w:r>
        <w:rPr>
          <w:rFonts w:ascii="Verdana" w:eastAsia="Verdana" w:hAnsi="Verdana" w:cs="Verdana"/>
        </w:rPr>
        <w:t xml:space="preserve"> III и </w:t>
      </w:r>
      <w:proofErr w:type="spellStart"/>
      <w:r>
        <w:rPr>
          <w:rFonts w:ascii="Verdana" w:eastAsia="Verdana" w:hAnsi="Verdana" w:cs="Verdana"/>
        </w:rPr>
        <w:t>секција</w:t>
      </w:r>
      <w:proofErr w:type="spellEnd"/>
      <w:r>
        <w:rPr>
          <w:rFonts w:ascii="Verdana" w:eastAsia="Verdana" w:hAnsi="Verdana" w:cs="Verdana"/>
        </w:rPr>
        <w:t xml:space="preserve"> IV”, </w:t>
      </w:r>
      <w:proofErr w:type="spellStart"/>
      <w:r>
        <w:rPr>
          <w:rFonts w:ascii="Verdana" w:eastAsia="Verdana" w:hAnsi="Verdana" w:cs="Verdana"/>
        </w:rPr>
        <w:t>потписана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</w:t>
      </w:r>
      <w:r>
        <w:rPr>
          <w:rFonts w:ascii="Verdana" w:eastAsia="Verdana" w:hAnsi="Verdana" w:cs="Verdana"/>
        </w:rPr>
        <w:t>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Гаранта</w:t>
      </w:r>
      <w:proofErr w:type="spellEnd"/>
      <w:r>
        <w:rPr>
          <w:rFonts w:ascii="Verdana" w:eastAsia="Verdana" w:hAnsi="Verdana" w:cs="Verdana"/>
        </w:rPr>
        <w:t xml:space="preserve">, 1. </w:t>
      </w:r>
      <w:proofErr w:type="spellStart"/>
      <w:r>
        <w:rPr>
          <w:rFonts w:ascii="Verdana" w:eastAsia="Verdana" w:hAnsi="Verdana" w:cs="Verdana"/>
        </w:rPr>
        <w:t>новембра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њоме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предвиђено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јемчи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</w:t>
      </w:r>
      <w:r>
        <w:rPr>
          <w:rFonts w:ascii="Verdana" w:eastAsia="Verdana" w:hAnsi="Verdana" w:cs="Verdana"/>
        </w:rPr>
        <w:t>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сопствених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прихода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провизију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неповучена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</w:t>
      </w:r>
      <w:r>
        <w:rPr>
          <w:rFonts w:ascii="Verdana" w:eastAsia="Verdana" w:hAnsi="Verdana" w:cs="Verdana"/>
        </w:rPr>
        <w:t>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провизије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неповучена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због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неизвршења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</w:t>
      </w:r>
      <w:r>
        <w:rPr>
          <w:rFonts w:ascii="Verdana" w:eastAsia="Verdana" w:hAnsi="Verdana" w:cs="Verdana"/>
        </w:rPr>
        <w:t>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неблаговременог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затезну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иницирати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</w:t>
      </w:r>
      <w:r>
        <w:rPr>
          <w:rFonts w:ascii="Verdana" w:eastAsia="Verdana" w:hAnsi="Verdana" w:cs="Verdana"/>
        </w:rPr>
        <w:t>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обезбеђења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>.</w:t>
      </w:r>
    </w:p>
    <w:p w:rsidR="00761AE7" w:rsidRDefault="00323A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761AE7" w:rsidRDefault="00323A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>.</w:t>
      </w:r>
    </w:p>
    <w:sectPr w:rsidR="00761AE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E7"/>
    <w:rsid w:val="00323A51"/>
    <w:rsid w:val="007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F5FAE-1755-45B3-88AE-3756DB47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2024-11-29T08:53:00Z</dcterms:created>
  <dcterms:modified xsi:type="dcterms:W3CDTF">2024-11-29T08:53:00Z</dcterms:modified>
</cp:coreProperties>
</file>