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08E31" w14:textId="77777777"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14:paraId="50CBC88A" w14:textId="77777777" w:rsidR="009830E4" w:rsidRDefault="009830E4" w:rsidP="007C13EC">
      <w:pPr>
        <w:pStyle w:val="Heading1a"/>
        <w:keepNext w:val="0"/>
        <w:keepLines w:val="0"/>
        <w:tabs>
          <w:tab w:val="clear" w:pos="-720"/>
        </w:tabs>
        <w:suppressAutoHyphens w:val="0"/>
        <w:rPr>
          <w:bCs/>
          <w:smallCaps w:val="0"/>
        </w:rPr>
      </w:pPr>
      <w:r>
        <w:rPr>
          <w:bCs/>
          <w:smallCaps w:val="0"/>
        </w:rPr>
        <w:t>CONSULT</w:t>
      </w:r>
      <w:r w:rsidR="001D70EB">
        <w:rPr>
          <w:bCs/>
          <w:smallCaps w:val="0"/>
        </w:rPr>
        <w:t>ING</w:t>
      </w:r>
      <w:r>
        <w:rPr>
          <w:bCs/>
          <w:smallCaps w:val="0"/>
        </w:rPr>
        <w:t xml:space="preserve"> SERVICES</w:t>
      </w:r>
      <w:r w:rsidR="00A05A45">
        <w:rPr>
          <w:bCs/>
          <w:smallCaps w:val="0"/>
        </w:rPr>
        <w:t xml:space="preserve"> </w:t>
      </w:r>
      <w:r w:rsidR="00A05A45" w:rsidRPr="001D70EB">
        <w:rPr>
          <w:bCs/>
          <w:smallCaps w:val="0"/>
        </w:rPr>
        <w:t>–</w:t>
      </w:r>
      <w:r w:rsidR="007C13EC">
        <w:rPr>
          <w:bCs/>
          <w:smallCaps w:val="0"/>
        </w:rPr>
        <w:t xml:space="preserve"> INDIVIDUAL CONSULTANT </w:t>
      </w:r>
    </w:p>
    <w:p w14:paraId="34D92EB3" w14:textId="77777777" w:rsidR="007C13EC" w:rsidRDefault="007C13EC" w:rsidP="007C13EC">
      <w:pPr>
        <w:pStyle w:val="Heading1a"/>
        <w:keepNext w:val="0"/>
        <w:keepLines w:val="0"/>
        <w:tabs>
          <w:tab w:val="clear" w:pos="-720"/>
        </w:tabs>
        <w:suppressAutoHyphens w:val="0"/>
        <w:rPr>
          <w:spacing w:val="-2"/>
        </w:rPr>
      </w:pPr>
    </w:p>
    <w:p w14:paraId="0AE15755" w14:textId="77777777" w:rsidR="009830E4" w:rsidRDefault="009830E4">
      <w:pPr>
        <w:pStyle w:val="ChapterNumber"/>
        <w:tabs>
          <w:tab w:val="clear" w:pos="-720"/>
        </w:tabs>
        <w:rPr>
          <w:rFonts w:ascii="Times New Roman" w:hAnsi="Times New Roman"/>
          <w:spacing w:val="-2"/>
        </w:rPr>
      </w:pPr>
    </w:p>
    <w:p w14:paraId="01E0043E" w14:textId="77777777" w:rsidR="001A5D44" w:rsidRPr="00E62241" w:rsidRDefault="001A5D44" w:rsidP="001A5D44">
      <w:pPr>
        <w:suppressAutoHyphens/>
        <w:rPr>
          <w:rFonts w:ascii="Times New Roman" w:hAnsi="Times New Roman"/>
          <w:b/>
          <w:spacing w:val="-2"/>
          <w:sz w:val="24"/>
        </w:rPr>
      </w:pPr>
      <w:r w:rsidRPr="00E62241">
        <w:rPr>
          <w:rFonts w:ascii="Times New Roman" w:hAnsi="Times New Roman"/>
          <w:b/>
          <w:spacing w:val="-2"/>
          <w:sz w:val="24"/>
        </w:rPr>
        <w:t>Republic of Serbia</w:t>
      </w:r>
    </w:p>
    <w:p w14:paraId="46379996" w14:textId="0B857083" w:rsidR="00533C36" w:rsidRDefault="00533C36" w:rsidP="00F72CD1">
      <w:pPr>
        <w:pStyle w:val="BodyText"/>
        <w:rPr>
          <w:rFonts w:ascii="Times New Roman" w:hAnsi="Times New Roman"/>
          <w:b/>
        </w:rPr>
      </w:pPr>
      <w:r w:rsidRPr="00533C36">
        <w:rPr>
          <w:rFonts w:ascii="Times New Roman" w:hAnsi="Times New Roman"/>
          <w:b/>
        </w:rPr>
        <w:t>Improving Public Finance manage</w:t>
      </w:r>
      <w:r>
        <w:rPr>
          <w:rFonts w:ascii="Times New Roman" w:hAnsi="Times New Roman"/>
          <w:b/>
        </w:rPr>
        <w:t xml:space="preserve">ment for the Green Transition </w:t>
      </w:r>
    </w:p>
    <w:p w14:paraId="4F1BE01C" w14:textId="759C1776" w:rsidR="009830E4" w:rsidRDefault="005A16AF" w:rsidP="00F72CD1">
      <w:pPr>
        <w:pStyle w:val="BodyText"/>
        <w:rPr>
          <w:rFonts w:ascii="Times New Roman" w:hAnsi="Times New Roman"/>
          <w:b/>
        </w:rPr>
      </w:pPr>
      <w:r w:rsidRPr="00D65D0B">
        <w:rPr>
          <w:rFonts w:ascii="Times New Roman" w:hAnsi="Times New Roman"/>
          <w:b/>
        </w:rPr>
        <w:t xml:space="preserve">No. </w:t>
      </w:r>
      <w:r w:rsidR="00FE3853" w:rsidRPr="00FE3853">
        <w:rPr>
          <w:rFonts w:ascii="Times New Roman" w:hAnsi="Times New Roman"/>
          <w:b/>
        </w:rPr>
        <w:t>P175655</w:t>
      </w:r>
    </w:p>
    <w:p w14:paraId="003CFD1C" w14:textId="77777777" w:rsidR="0023220A" w:rsidRDefault="0023220A" w:rsidP="00F72CD1">
      <w:pPr>
        <w:pStyle w:val="BodyText"/>
        <w:rPr>
          <w:rFonts w:ascii="Times New Roman" w:hAnsi="Times New Roman"/>
        </w:rPr>
      </w:pPr>
    </w:p>
    <w:p w14:paraId="25816810" w14:textId="0F20B9C8" w:rsidR="00FB2DF9" w:rsidRPr="003A635D" w:rsidRDefault="0023220A" w:rsidP="007B5870">
      <w:pPr>
        <w:pStyle w:val="BodyText"/>
        <w:rPr>
          <w:rFonts w:ascii="Times New Roman" w:hAnsi="Times New Roman"/>
          <w:b/>
          <w:spacing w:val="0"/>
          <w:sz w:val="22"/>
          <w:szCs w:val="24"/>
        </w:rPr>
      </w:pPr>
      <w:r w:rsidRPr="0023220A">
        <w:rPr>
          <w:rFonts w:ascii="Times New Roman" w:hAnsi="Times New Roman"/>
          <w:b/>
          <w:spacing w:val="0"/>
          <w:sz w:val="22"/>
          <w:szCs w:val="24"/>
        </w:rPr>
        <w:t xml:space="preserve">Assignment Title: </w:t>
      </w:r>
      <w:r w:rsidR="007B5870" w:rsidRPr="003A635D">
        <w:rPr>
          <w:rFonts w:ascii="Times New Roman" w:hAnsi="Times New Roman"/>
          <w:b/>
          <w:spacing w:val="0"/>
          <w:sz w:val="22"/>
          <w:szCs w:val="24"/>
        </w:rPr>
        <w:t>Consultant to Develop Methodologies for the Preparation of Baseline Scenarios Tailored to the Needs of the Ministry of Finance and Other Budget Users</w:t>
      </w:r>
    </w:p>
    <w:p w14:paraId="7583D42B" w14:textId="77777777" w:rsidR="007B5870" w:rsidRDefault="007B5870" w:rsidP="007B5870">
      <w:pPr>
        <w:pStyle w:val="BodyText"/>
        <w:rPr>
          <w:rFonts w:ascii="Times New Roman" w:hAnsi="Times New Roman"/>
          <w:spacing w:val="0"/>
          <w:sz w:val="22"/>
          <w:szCs w:val="24"/>
        </w:rPr>
      </w:pPr>
    </w:p>
    <w:p w14:paraId="7AF5D1B0" w14:textId="7174BC53" w:rsidR="00AF2E68" w:rsidRPr="0023220A" w:rsidRDefault="0023220A" w:rsidP="00FB2DF9">
      <w:pPr>
        <w:pStyle w:val="BodyText"/>
      </w:pPr>
      <w:r w:rsidRPr="00346998">
        <w:rPr>
          <w:rFonts w:ascii="Times New Roman" w:hAnsi="Times New Roman"/>
          <w:b/>
          <w:szCs w:val="24"/>
        </w:rPr>
        <w:t xml:space="preserve">Reference No.: </w:t>
      </w:r>
      <w:r w:rsidR="002C72C6">
        <w:rPr>
          <w:rFonts w:ascii="Times New Roman" w:hAnsi="Times New Roman"/>
          <w:b/>
          <w:szCs w:val="24"/>
        </w:rPr>
        <w:t>SER-IPFMGT-IC-CS-</w:t>
      </w:r>
      <w:r w:rsidR="00FB2DF9">
        <w:rPr>
          <w:rFonts w:ascii="Times New Roman" w:hAnsi="Times New Roman"/>
          <w:b/>
          <w:szCs w:val="24"/>
        </w:rPr>
        <w:t>24</w:t>
      </w:r>
      <w:r w:rsidR="002C72C6" w:rsidRPr="00B64626">
        <w:rPr>
          <w:rFonts w:ascii="Times New Roman" w:hAnsi="Times New Roman"/>
          <w:b/>
          <w:szCs w:val="24"/>
        </w:rPr>
        <w:t>-</w:t>
      </w:r>
      <w:r w:rsidR="007B5870">
        <w:rPr>
          <w:rFonts w:ascii="Times New Roman" w:hAnsi="Times New Roman"/>
          <w:b/>
          <w:szCs w:val="24"/>
        </w:rPr>
        <w:t>10</w:t>
      </w:r>
    </w:p>
    <w:p w14:paraId="72D00D2B" w14:textId="77777777" w:rsidR="00450830" w:rsidRPr="00450830" w:rsidRDefault="00450830" w:rsidP="00450830">
      <w:pPr>
        <w:pStyle w:val="ListParagraph"/>
        <w:suppressAutoHyphens/>
        <w:jc w:val="both"/>
        <w:rPr>
          <w:rFonts w:ascii="Times New Roman" w:hAnsi="Times New Roman"/>
          <w:b/>
          <w:sz w:val="24"/>
          <w:szCs w:val="24"/>
        </w:rPr>
      </w:pPr>
    </w:p>
    <w:p w14:paraId="051D132E" w14:textId="3B407EA1" w:rsidR="0023220A" w:rsidRPr="00346998" w:rsidRDefault="00ED4247" w:rsidP="00346998">
      <w:pPr>
        <w:suppressAutoHyphens/>
        <w:spacing w:after="120"/>
        <w:jc w:val="both"/>
        <w:rPr>
          <w:rFonts w:ascii="Times New Roman" w:hAnsi="Times New Roman"/>
          <w:spacing w:val="-2"/>
          <w:szCs w:val="22"/>
        </w:rPr>
      </w:pPr>
      <w:r w:rsidRPr="00346998">
        <w:rPr>
          <w:rFonts w:ascii="Times New Roman" w:hAnsi="Times New Roman"/>
          <w:spacing w:val="-2"/>
          <w:szCs w:val="22"/>
        </w:rPr>
        <w:t>The Republic of Serbia has received financing from the World Bank and the Agency Francaise de Development</w:t>
      </w:r>
      <w:r w:rsidR="0023220A" w:rsidRPr="001701DD">
        <w:rPr>
          <w:rFonts w:ascii="Times New Roman" w:hAnsi="Times New Roman"/>
          <w:spacing w:val="-2"/>
          <w:szCs w:val="22"/>
        </w:rPr>
        <w:t xml:space="preserve"> (AFD)</w:t>
      </w:r>
      <w:r w:rsidRPr="00346998">
        <w:rPr>
          <w:rFonts w:ascii="Times New Roman" w:hAnsi="Times New Roman"/>
          <w:spacing w:val="-2"/>
          <w:szCs w:val="22"/>
        </w:rPr>
        <w:t xml:space="preserve"> </w:t>
      </w:r>
      <w:r w:rsidR="0023220A" w:rsidRPr="00346998">
        <w:rPr>
          <w:rFonts w:ascii="Times New Roman" w:hAnsi="Times New Roman"/>
          <w:spacing w:val="-2"/>
          <w:szCs w:val="22"/>
        </w:rPr>
        <w:t>for implementation</w:t>
      </w:r>
      <w:r w:rsidRPr="00346998">
        <w:rPr>
          <w:rFonts w:ascii="Times New Roman" w:hAnsi="Times New Roman"/>
          <w:spacing w:val="-2"/>
          <w:szCs w:val="22"/>
        </w:rPr>
        <w:t xml:space="preserve"> of the Improving Public Financial Management for the Green Transition Operation Project</w:t>
      </w:r>
      <w:r w:rsidR="0023220A" w:rsidRPr="00346998">
        <w:rPr>
          <w:rFonts w:ascii="Times New Roman" w:hAnsi="Times New Roman"/>
          <w:spacing w:val="-2"/>
          <w:szCs w:val="22"/>
        </w:rPr>
        <w:t xml:space="preserve"> (</w:t>
      </w:r>
      <w:r w:rsidR="0023220A" w:rsidRPr="00346998">
        <w:rPr>
          <w:rFonts w:ascii="Times New Roman" w:hAnsi="Times New Roman"/>
          <w:szCs w:val="22"/>
        </w:rPr>
        <w:t>IPFMGT)</w:t>
      </w:r>
      <w:r w:rsidRPr="00346998">
        <w:rPr>
          <w:rFonts w:ascii="Times New Roman" w:hAnsi="Times New Roman"/>
          <w:spacing w:val="-2"/>
          <w:szCs w:val="22"/>
        </w:rPr>
        <w:t xml:space="preserve"> and intends to </w:t>
      </w:r>
      <w:r w:rsidR="0023220A" w:rsidRPr="00346998">
        <w:rPr>
          <w:rFonts w:ascii="Times New Roman" w:hAnsi="Times New Roman"/>
          <w:spacing w:val="-2"/>
          <w:szCs w:val="22"/>
        </w:rPr>
        <w:t>apply part of the proceeds for consulting services.</w:t>
      </w:r>
    </w:p>
    <w:p w14:paraId="3C3DEE37" w14:textId="15A6F239" w:rsidR="001701DD" w:rsidRDefault="0023220A" w:rsidP="00346998">
      <w:pPr>
        <w:suppressAutoHyphens/>
        <w:spacing w:after="120"/>
        <w:jc w:val="both"/>
        <w:rPr>
          <w:rFonts w:ascii="Times New Roman" w:hAnsi="Times New Roman"/>
          <w:spacing w:val="-2"/>
          <w:szCs w:val="22"/>
        </w:rPr>
      </w:pPr>
      <w:r w:rsidRPr="001701DD">
        <w:rPr>
          <w:rFonts w:ascii="Times New Roman" w:hAnsi="Times New Roman"/>
          <w:szCs w:val="22"/>
        </w:rPr>
        <w:t>IPFMGT</w:t>
      </w:r>
      <w:r w:rsidRPr="00346998">
        <w:rPr>
          <w:rFonts w:ascii="Times New Roman" w:hAnsi="Times New Roman"/>
          <w:spacing w:val="-2"/>
          <w:szCs w:val="22"/>
        </w:rPr>
        <w:t xml:space="preserve"> in the Republic of Serbia is a four-year Operation which aims to help the Government of the Republic of Serbia in strengthening its capacity to manage public finances and implement green investments. </w:t>
      </w:r>
      <w:r w:rsidRPr="001701DD">
        <w:rPr>
          <w:rFonts w:ascii="Times New Roman" w:hAnsi="Times New Roman"/>
          <w:szCs w:val="22"/>
        </w:rPr>
        <w:t xml:space="preserve">IPFMGT will </w:t>
      </w:r>
      <w:r w:rsidR="00ED4247" w:rsidRPr="00346998">
        <w:rPr>
          <w:rFonts w:ascii="Times New Roman" w:hAnsi="Times New Roman"/>
          <w:spacing w:val="-2"/>
          <w:szCs w:val="22"/>
        </w:rPr>
        <w:t xml:space="preserve">improve core </w:t>
      </w:r>
      <w:r w:rsidRPr="00346998">
        <w:rPr>
          <w:rFonts w:ascii="Times New Roman" w:hAnsi="Times New Roman"/>
          <w:spacing w:val="-2"/>
          <w:szCs w:val="22"/>
        </w:rPr>
        <w:t xml:space="preserve">Public Finance management </w:t>
      </w:r>
      <w:r w:rsidR="00ED4247" w:rsidRPr="00346998">
        <w:rPr>
          <w:rFonts w:ascii="Times New Roman" w:hAnsi="Times New Roman"/>
          <w:spacing w:val="-2"/>
          <w:szCs w:val="22"/>
        </w:rPr>
        <w:t xml:space="preserve">functions and institutional capabilities needed for Serbia’s fiscal resilience and green transition. </w:t>
      </w:r>
      <w:r w:rsidR="001701DD" w:rsidRPr="00346998">
        <w:rPr>
          <w:rFonts w:ascii="Times New Roman" w:hAnsi="Times New Roman"/>
          <w:spacing w:val="-2"/>
          <w:szCs w:val="22"/>
        </w:rPr>
        <w:t>Key implementing institutions besides the Ministry of Finance are the Ministr</w:t>
      </w:r>
      <w:r w:rsidR="001701DD">
        <w:rPr>
          <w:rFonts w:ascii="Times New Roman" w:hAnsi="Times New Roman"/>
          <w:spacing w:val="-2"/>
          <w:szCs w:val="22"/>
        </w:rPr>
        <w:t xml:space="preserve">y of Environmental Protection, </w:t>
      </w:r>
      <w:r w:rsidR="001701DD" w:rsidRPr="00346998">
        <w:rPr>
          <w:rFonts w:ascii="Times New Roman" w:hAnsi="Times New Roman"/>
          <w:spacing w:val="-2"/>
          <w:szCs w:val="22"/>
        </w:rPr>
        <w:t xml:space="preserve">the Republic Property Directorate, the Public Policy Secretariat, </w:t>
      </w:r>
      <w:r w:rsidR="001701DD" w:rsidRPr="001701DD">
        <w:rPr>
          <w:rFonts w:ascii="Times New Roman" w:hAnsi="Times New Roman"/>
          <w:spacing w:val="-2"/>
          <w:szCs w:val="22"/>
        </w:rPr>
        <w:t>and the</w:t>
      </w:r>
      <w:r w:rsidR="001701DD" w:rsidRPr="00346998">
        <w:rPr>
          <w:rFonts w:ascii="Times New Roman" w:hAnsi="Times New Roman"/>
          <w:spacing w:val="-2"/>
          <w:szCs w:val="22"/>
        </w:rPr>
        <w:t xml:space="preserve"> Public Procurement Office.</w:t>
      </w:r>
    </w:p>
    <w:p w14:paraId="32C42CB8" w14:textId="3D95BD7B" w:rsidR="00F61CFC" w:rsidRDefault="001701DD" w:rsidP="00BE4AD6">
      <w:pPr>
        <w:suppressAutoHyphens/>
        <w:jc w:val="both"/>
        <w:rPr>
          <w:rFonts w:ascii="Times New Roman" w:hAnsi="Times New Roman"/>
          <w:spacing w:val="-2"/>
          <w:szCs w:val="22"/>
        </w:rPr>
      </w:pPr>
      <w:r w:rsidRPr="001701DD">
        <w:rPr>
          <w:rFonts w:ascii="Times New Roman" w:hAnsi="Times New Roman"/>
          <w:spacing w:val="-2"/>
          <w:szCs w:val="22"/>
        </w:rPr>
        <w:t>The main objectives of this consultancy are to enhance the organization's program budgeting capacity with special attention to key performance indicators related to expenditure efficiency, environmental impact, and gender-specific aspects of performance.</w:t>
      </w:r>
    </w:p>
    <w:p w14:paraId="363F0AF6" w14:textId="77777777" w:rsidR="002C0B4D" w:rsidRDefault="002C0B4D" w:rsidP="002C0B4D">
      <w:pPr>
        <w:pStyle w:val="Heading1"/>
        <w:keepNext w:val="0"/>
        <w:keepLines w:val="0"/>
        <w:widowControl w:val="0"/>
        <w:tabs>
          <w:tab w:val="clear" w:pos="-720"/>
          <w:tab w:val="left" w:pos="823"/>
        </w:tabs>
        <w:suppressAutoHyphens w:val="0"/>
        <w:autoSpaceDE w:val="0"/>
        <w:autoSpaceDN w:val="0"/>
        <w:ind w:left="823"/>
        <w:jc w:val="left"/>
        <w:rPr>
          <w:b w:val="0"/>
          <w:smallCaps w:val="0"/>
          <w:spacing w:val="-2"/>
          <w:sz w:val="22"/>
          <w:szCs w:val="22"/>
        </w:rPr>
      </w:pPr>
    </w:p>
    <w:p w14:paraId="1CCBFC59" w14:textId="4087D68F" w:rsidR="003A635D" w:rsidRDefault="003A635D" w:rsidP="002C0B4D">
      <w:pPr>
        <w:pStyle w:val="Heading1"/>
        <w:keepNext w:val="0"/>
        <w:keepLines w:val="0"/>
        <w:widowControl w:val="0"/>
        <w:tabs>
          <w:tab w:val="clear" w:pos="-720"/>
          <w:tab w:val="left" w:pos="823"/>
        </w:tabs>
        <w:suppressAutoHyphens w:val="0"/>
        <w:autoSpaceDE w:val="0"/>
        <w:autoSpaceDN w:val="0"/>
        <w:ind w:left="823"/>
        <w:jc w:val="both"/>
        <w:rPr>
          <w:rFonts w:eastAsiaTheme="minorHAnsi"/>
          <w:smallCaps w:val="0"/>
          <w:sz w:val="24"/>
          <w:szCs w:val="24"/>
        </w:rPr>
      </w:pPr>
      <w:r w:rsidRPr="003A635D">
        <w:rPr>
          <w:rFonts w:eastAsiaTheme="minorHAnsi"/>
          <w:smallCaps w:val="0"/>
          <w:sz w:val="24"/>
          <w:szCs w:val="24"/>
        </w:rPr>
        <w:t>Objective of the assignment</w:t>
      </w:r>
    </w:p>
    <w:p w14:paraId="347EE844" w14:textId="77777777" w:rsidR="00AA3655" w:rsidRPr="00AA3655" w:rsidRDefault="00AA3655" w:rsidP="00AA3655">
      <w:pPr>
        <w:spacing w:before="100" w:beforeAutospacing="1" w:after="100" w:afterAutospacing="1"/>
        <w:jc w:val="both"/>
        <w:rPr>
          <w:rFonts w:ascii="Times New Roman" w:hAnsi="Times New Roman"/>
          <w:spacing w:val="-2"/>
          <w:szCs w:val="22"/>
        </w:rPr>
      </w:pPr>
      <w:r w:rsidRPr="00AA3655">
        <w:rPr>
          <w:rFonts w:ascii="Times New Roman" w:hAnsi="Times New Roman"/>
          <w:spacing w:val="-2"/>
          <w:szCs w:val="22"/>
        </w:rPr>
        <w:t>The development of a methodology for baseline projections of expenditures is closely connected to DL6 within the framework of the operation 'Improvement of Public Finance Management for the Green Transition aimed at strengthening institutional capacity for performance management at large budget users (LBUs) and the Ministry of Finance (MoF) in the following ways:</w:t>
      </w:r>
    </w:p>
    <w:p w14:paraId="03A1357A" w14:textId="77777777" w:rsidR="00AA3655" w:rsidRPr="00AA3655" w:rsidRDefault="00AA3655" w:rsidP="00AA3655">
      <w:pPr>
        <w:numPr>
          <w:ilvl w:val="0"/>
          <w:numId w:val="33"/>
        </w:numPr>
        <w:spacing w:before="100" w:beforeAutospacing="1" w:after="100" w:afterAutospacing="1"/>
        <w:jc w:val="both"/>
        <w:rPr>
          <w:rFonts w:ascii="Times New Roman" w:hAnsi="Times New Roman"/>
          <w:spacing w:val="-2"/>
          <w:szCs w:val="22"/>
        </w:rPr>
      </w:pPr>
      <w:r w:rsidRPr="00AA3655">
        <w:rPr>
          <w:rFonts w:ascii="Times New Roman" w:hAnsi="Times New Roman"/>
          <w:spacing w:val="-2"/>
          <w:szCs w:val="22"/>
        </w:rPr>
        <w:t>Baseline expenditure projections are essential for estimating the cost of ongoing government programs and services. When integrated with performance management, these projections can be linked to performance outcomes, ensuring that resource allocation is directly tied to results.</w:t>
      </w:r>
    </w:p>
    <w:p w14:paraId="5A8D3959" w14:textId="77777777" w:rsidR="00AA3655" w:rsidRPr="00AA3655" w:rsidRDefault="00AA3655" w:rsidP="00AA3655">
      <w:pPr>
        <w:numPr>
          <w:ilvl w:val="0"/>
          <w:numId w:val="33"/>
        </w:numPr>
        <w:spacing w:before="100" w:beforeAutospacing="1" w:after="100" w:afterAutospacing="1"/>
        <w:jc w:val="both"/>
        <w:rPr>
          <w:rFonts w:ascii="Times New Roman" w:hAnsi="Times New Roman"/>
          <w:spacing w:val="-2"/>
          <w:szCs w:val="22"/>
        </w:rPr>
      </w:pPr>
      <w:r w:rsidRPr="00AA3655">
        <w:rPr>
          <w:rFonts w:ascii="Times New Roman" w:hAnsi="Times New Roman"/>
          <w:spacing w:val="-2"/>
          <w:szCs w:val="22"/>
        </w:rPr>
        <w:t>The methodology for baseline projections provides a structured approach to predicting future spending needs, helping LBUs and MoF avoid overspending or underfunding critical areas. However, accurate projections are only effective if they are paired with strong performance management systems.</w:t>
      </w:r>
    </w:p>
    <w:p w14:paraId="76DDF5BA" w14:textId="77777777" w:rsidR="00AA3655" w:rsidRPr="00AA3655" w:rsidRDefault="00AA3655" w:rsidP="00AA3655">
      <w:pPr>
        <w:numPr>
          <w:ilvl w:val="0"/>
          <w:numId w:val="33"/>
        </w:numPr>
        <w:spacing w:before="100" w:beforeAutospacing="1" w:after="100" w:afterAutospacing="1"/>
        <w:jc w:val="both"/>
        <w:rPr>
          <w:rFonts w:ascii="Times New Roman" w:hAnsi="Times New Roman"/>
          <w:spacing w:val="-2"/>
          <w:szCs w:val="22"/>
        </w:rPr>
      </w:pPr>
      <w:r w:rsidRPr="00AA3655">
        <w:rPr>
          <w:rFonts w:ascii="Times New Roman" w:hAnsi="Times New Roman"/>
          <w:spacing w:val="-2"/>
          <w:szCs w:val="22"/>
        </w:rPr>
        <w:t>A strong methodology for baseline projections allows for the incorporation of performance indicators into the budgeting process. This enables the MoF and LBUs to allocate resources not just based on past spending but based on the expected performance of programs.</w:t>
      </w:r>
    </w:p>
    <w:p w14:paraId="3C28DE13" w14:textId="77777777" w:rsidR="00AA3655" w:rsidRPr="00AA3655" w:rsidRDefault="00AA3655" w:rsidP="00AA3655">
      <w:pPr>
        <w:numPr>
          <w:ilvl w:val="0"/>
          <w:numId w:val="33"/>
        </w:numPr>
        <w:spacing w:before="100" w:beforeAutospacing="1" w:after="100" w:afterAutospacing="1"/>
        <w:jc w:val="both"/>
        <w:rPr>
          <w:rFonts w:ascii="Times New Roman" w:hAnsi="Times New Roman"/>
          <w:spacing w:val="-2"/>
          <w:szCs w:val="22"/>
        </w:rPr>
      </w:pPr>
      <w:r w:rsidRPr="00AA3655">
        <w:rPr>
          <w:rFonts w:ascii="Times New Roman" w:hAnsi="Times New Roman"/>
          <w:spacing w:val="-2"/>
          <w:szCs w:val="22"/>
        </w:rPr>
        <w:lastRenderedPageBreak/>
        <w:t>A methodology for baseline projections, when integrated with strong M&amp;E frameworks, provides decision-makers with the tools to make more informed decisions. They can evaluate trade-offs between competing priorities, adjust expenditures based on program performance, and better plan for future financial needs.</w:t>
      </w:r>
    </w:p>
    <w:p w14:paraId="06DC6256" w14:textId="77777777" w:rsidR="00AA3655" w:rsidRPr="00AA3655" w:rsidRDefault="00AA3655" w:rsidP="00AA3655">
      <w:pPr>
        <w:pStyle w:val="BodyText"/>
        <w:ind w:left="101" w:right="113"/>
        <w:rPr>
          <w:rFonts w:ascii="Times New Roman" w:hAnsi="Times New Roman"/>
          <w:sz w:val="22"/>
          <w:szCs w:val="22"/>
        </w:rPr>
      </w:pPr>
    </w:p>
    <w:p w14:paraId="4FB53224" w14:textId="77777777" w:rsidR="00AA3655" w:rsidRPr="00AA3655" w:rsidRDefault="00AA3655" w:rsidP="00AA3655">
      <w:pPr>
        <w:pStyle w:val="BodyText"/>
        <w:ind w:left="101" w:right="113"/>
        <w:rPr>
          <w:rFonts w:ascii="Times New Roman" w:hAnsi="Times New Roman"/>
          <w:sz w:val="22"/>
          <w:szCs w:val="22"/>
        </w:rPr>
      </w:pPr>
      <w:r w:rsidRPr="00AA3655">
        <w:rPr>
          <w:rFonts w:ascii="Times New Roman" w:hAnsi="Times New Roman"/>
          <w:sz w:val="22"/>
          <w:szCs w:val="22"/>
        </w:rPr>
        <w:t>The objective is to develop two distinct, yet complementary, methodologies for the preparation of baseline scenarios: one tailored for the Ministry of Finance to enhance medium-term expenditure planning and program budgeting, and another adapted to the needs of other ministries and smaller budget users. These methodologies aim to strengthen fiscal discipline, improve budget coordination, and ensure compliance with, the Action Plan for Strengthening the Medium-Term Expenditure Framework. The main aims are:</w:t>
      </w:r>
    </w:p>
    <w:p w14:paraId="7551720E" w14:textId="77777777" w:rsidR="00AA3655" w:rsidRPr="00AA3655" w:rsidRDefault="00AA3655" w:rsidP="00AA3655">
      <w:pPr>
        <w:pStyle w:val="Heading1"/>
        <w:tabs>
          <w:tab w:val="left" w:pos="823"/>
        </w:tabs>
        <w:jc w:val="both"/>
        <w:rPr>
          <w:b w:val="0"/>
          <w:smallCaps w:val="0"/>
          <w:spacing w:val="-2"/>
          <w:sz w:val="22"/>
          <w:szCs w:val="22"/>
        </w:rPr>
      </w:pPr>
    </w:p>
    <w:p w14:paraId="50918144" w14:textId="77777777" w:rsidR="00AA3655" w:rsidRPr="00AA3655" w:rsidRDefault="00AA3655" w:rsidP="00AA3655">
      <w:pPr>
        <w:pStyle w:val="NormalWeb"/>
        <w:ind w:left="720"/>
        <w:rPr>
          <w:rFonts w:eastAsia="Times New Roman"/>
          <w:spacing w:val="-2"/>
          <w:sz w:val="22"/>
          <w:szCs w:val="22"/>
        </w:rPr>
      </w:pPr>
      <w:r w:rsidRPr="00AA3655">
        <w:rPr>
          <w:rFonts w:eastAsia="Times New Roman"/>
          <w:spacing w:val="-2"/>
          <w:sz w:val="22"/>
          <w:szCs w:val="22"/>
        </w:rPr>
        <w:t> Strengthen</w:t>
      </w:r>
      <w:r w:rsidRPr="00AA3655">
        <w:rPr>
          <w:rFonts w:eastAsia="Times New Roman"/>
          <w:b/>
          <w:bCs/>
          <w:spacing w:val="-2"/>
          <w:sz w:val="22"/>
          <w:szCs w:val="22"/>
        </w:rPr>
        <w:t xml:space="preserve"> Fiscal Planning:</w:t>
      </w:r>
      <w:r w:rsidRPr="00AA3655">
        <w:rPr>
          <w:rFonts w:eastAsia="Times New Roman"/>
          <w:spacing w:val="-2"/>
          <w:sz w:val="22"/>
          <w:szCs w:val="22"/>
        </w:rPr>
        <w:t xml:space="preserve"> To enhance the government's ability to prepare accurate and realistic baseline scenarios that support medium-term fiscal planning, ensuring that budget projections are aligned with macroeconomic objectives.</w:t>
      </w:r>
    </w:p>
    <w:p w14:paraId="7918E30B" w14:textId="77777777" w:rsidR="00AA3655" w:rsidRPr="00AA3655" w:rsidRDefault="00AA3655" w:rsidP="00AA3655">
      <w:pPr>
        <w:pStyle w:val="NormalWeb"/>
        <w:ind w:left="720"/>
        <w:rPr>
          <w:rFonts w:eastAsia="Times New Roman"/>
          <w:spacing w:val="-2"/>
          <w:sz w:val="22"/>
          <w:szCs w:val="22"/>
        </w:rPr>
      </w:pPr>
      <w:r w:rsidRPr="00AA3655">
        <w:rPr>
          <w:rFonts w:eastAsia="Times New Roman"/>
          <w:spacing w:val="-2"/>
          <w:sz w:val="22"/>
          <w:szCs w:val="22"/>
        </w:rPr>
        <w:t> Improve</w:t>
      </w:r>
      <w:r w:rsidRPr="00AA3655">
        <w:rPr>
          <w:rFonts w:eastAsia="Times New Roman"/>
          <w:b/>
          <w:bCs/>
          <w:spacing w:val="-2"/>
          <w:sz w:val="22"/>
          <w:szCs w:val="22"/>
        </w:rPr>
        <w:t xml:space="preserve"> Budget Coordination:</w:t>
      </w:r>
      <w:r w:rsidRPr="00AA3655">
        <w:rPr>
          <w:rFonts w:eastAsia="Times New Roman"/>
          <w:spacing w:val="-2"/>
          <w:sz w:val="22"/>
          <w:szCs w:val="22"/>
        </w:rPr>
        <w:t xml:space="preserve"> To foster greater coherence and coordination in budget planning processes across different government entities, ensuring that all ministries and budget users operate within a unified and consistent framework.</w:t>
      </w:r>
    </w:p>
    <w:p w14:paraId="4ACB18ED" w14:textId="77777777" w:rsidR="00AA3655" w:rsidRPr="00AA3655" w:rsidRDefault="00AA3655" w:rsidP="00AA3655">
      <w:pPr>
        <w:pStyle w:val="NormalWeb"/>
        <w:ind w:left="720"/>
        <w:rPr>
          <w:rFonts w:eastAsia="Times New Roman"/>
          <w:spacing w:val="-2"/>
          <w:sz w:val="22"/>
          <w:szCs w:val="22"/>
        </w:rPr>
      </w:pPr>
      <w:r w:rsidRPr="00AA3655">
        <w:rPr>
          <w:rFonts w:eastAsia="Times New Roman"/>
          <w:spacing w:val="-2"/>
          <w:sz w:val="22"/>
          <w:szCs w:val="22"/>
        </w:rPr>
        <w:t> Support</w:t>
      </w:r>
      <w:r w:rsidRPr="00AA3655">
        <w:rPr>
          <w:rFonts w:eastAsia="Times New Roman"/>
          <w:b/>
          <w:bCs/>
          <w:spacing w:val="-2"/>
          <w:sz w:val="22"/>
          <w:szCs w:val="22"/>
        </w:rPr>
        <w:t xml:space="preserve"> Fiscal Discipline:</w:t>
      </w:r>
      <w:r w:rsidRPr="00AA3655">
        <w:rPr>
          <w:rFonts w:eastAsia="Times New Roman"/>
          <w:spacing w:val="-2"/>
          <w:sz w:val="22"/>
          <w:szCs w:val="22"/>
        </w:rPr>
        <w:t xml:space="preserve"> To contribute to stronger fiscal discipline by providing clear, standardized methodologies that reduce the risk of budgetary imbalances and improve the efficiency of public spending.</w:t>
      </w:r>
    </w:p>
    <w:p w14:paraId="6C8826B8" w14:textId="77777777" w:rsidR="00AA3655" w:rsidRPr="00AA3655" w:rsidRDefault="00AA3655" w:rsidP="00AA3655">
      <w:pPr>
        <w:pStyle w:val="NormalWeb"/>
        <w:ind w:left="720"/>
        <w:rPr>
          <w:rFonts w:eastAsia="Times New Roman"/>
          <w:spacing w:val="-2"/>
          <w:sz w:val="22"/>
          <w:szCs w:val="22"/>
        </w:rPr>
      </w:pPr>
      <w:r w:rsidRPr="00AA3655">
        <w:rPr>
          <w:rFonts w:eastAsia="Times New Roman"/>
          <w:spacing w:val="-2"/>
          <w:sz w:val="22"/>
          <w:szCs w:val="22"/>
        </w:rPr>
        <w:t> Ensure</w:t>
      </w:r>
      <w:r w:rsidRPr="00AA3655">
        <w:rPr>
          <w:rFonts w:eastAsia="Times New Roman"/>
          <w:b/>
          <w:bCs/>
          <w:spacing w:val="-2"/>
          <w:sz w:val="22"/>
          <w:szCs w:val="22"/>
        </w:rPr>
        <w:t xml:space="preserve"> IMF Compliance:</w:t>
      </w:r>
      <w:r w:rsidRPr="00AA3655">
        <w:rPr>
          <w:rFonts w:eastAsia="Times New Roman"/>
          <w:spacing w:val="-2"/>
          <w:sz w:val="22"/>
          <w:szCs w:val="22"/>
        </w:rPr>
        <w:t xml:space="preserve"> To develop methodologies that are fully compliant with IMF recommendations and expectations, thereby fulfilling the commitments made under the Action Plan for Strengthening the Medium-Term Expenditure Framework.</w:t>
      </w:r>
    </w:p>
    <w:p w14:paraId="6F62FE3C" w14:textId="77777777" w:rsidR="002C0B4D" w:rsidRPr="002C0B4D" w:rsidRDefault="002C0B4D" w:rsidP="002C0B4D"/>
    <w:p w14:paraId="530A755E" w14:textId="72DD376F" w:rsidR="00DC3271" w:rsidRDefault="00FC2C6B" w:rsidP="00DC3271">
      <w:pPr>
        <w:suppressAutoHyphens/>
        <w:jc w:val="both"/>
        <w:rPr>
          <w:rFonts w:ascii="Times New Roman" w:hAnsi="Times New Roman"/>
          <w:b/>
          <w:szCs w:val="22"/>
        </w:rPr>
      </w:pPr>
      <w:r w:rsidRPr="000A2B41">
        <w:rPr>
          <w:rFonts w:ascii="Times New Roman" w:hAnsi="Times New Roman"/>
          <w:b/>
          <w:szCs w:val="22"/>
        </w:rPr>
        <w:t xml:space="preserve">The scope of work of the Consultant will be as follows: </w:t>
      </w:r>
    </w:p>
    <w:p w14:paraId="34E2CE82" w14:textId="77777777" w:rsidR="00AA3655" w:rsidRPr="00AA3655" w:rsidRDefault="00AA3655" w:rsidP="00AA3655">
      <w:pPr>
        <w:pStyle w:val="NormalWeb"/>
        <w:rPr>
          <w:rFonts w:eastAsia="Times New Roman"/>
          <w:spacing w:val="-2"/>
          <w:sz w:val="22"/>
          <w:szCs w:val="22"/>
        </w:rPr>
      </w:pPr>
      <w:r w:rsidRPr="00AA3655">
        <w:rPr>
          <w:rFonts w:eastAsia="Times New Roman"/>
          <w:spacing w:val="-2"/>
          <w:sz w:val="22"/>
          <w:szCs w:val="22"/>
        </w:rPr>
        <w:t>The Consultant shall be responsible for the following services as part of the development of methodologies for the preparation of baseline scenarios:</w:t>
      </w:r>
    </w:p>
    <w:p w14:paraId="7C191363" w14:textId="02B44F93" w:rsidR="00AA3655" w:rsidRPr="00AA3655" w:rsidRDefault="00AA3655" w:rsidP="00AA3655">
      <w:pPr>
        <w:pStyle w:val="NormalWeb"/>
        <w:rPr>
          <w:rFonts w:eastAsia="Times New Roman"/>
          <w:b/>
          <w:i/>
          <w:spacing w:val="-2"/>
          <w:sz w:val="22"/>
          <w:szCs w:val="22"/>
        </w:rPr>
      </w:pPr>
      <w:r w:rsidRPr="00AA3655">
        <w:rPr>
          <w:rFonts w:eastAsia="Times New Roman"/>
          <w:b/>
          <w:bCs/>
          <w:i/>
          <w:spacing w:val="-2"/>
          <w:sz w:val="22"/>
          <w:szCs w:val="22"/>
        </w:rPr>
        <w:t>Inception Phase:</w:t>
      </w:r>
    </w:p>
    <w:p w14:paraId="6909A5B6" w14:textId="77777777" w:rsidR="00AA3655" w:rsidRPr="00AA3655" w:rsidRDefault="00AA3655" w:rsidP="00AA3655">
      <w:pPr>
        <w:pStyle w:val="NormalWeb"/>
        <w:numPr>
          <w:ilvl w:val="0"/>
          <w:numId w:val="25"/>
        </w:numPr>
        <w:rPr>
          <w:rFonts w:eastAsia="Times New Roman"/>
          <w:spacing w:val="-2"/>
          <w:sz w:val="22"/>
          <w:szCs w:val="22"/>
        </w:rPr>
      </w:pPr>
      <w:r w:rsidRPr="00AA3655">
        <w:rPr>
          <w:rFonts w:eastAsia="Times New Roman"/>
          <w:b/>
          <w:bCs/>
          <w:spacing w:val="-2"/>
          <w:sz w:val="22"/>
          <w:szCs w:val="22"/>
        </w:rPr>
        <w:t>Kick-off Meeting:</w:t>
      </w:r>
      <w:r w:rsidRPr="00AA3655">
        <w:rPr>
          <w:rFonts w:eastAsia="Times New Roman"/>
          <w:spacing w:val="-2"/>
          <w:sz w:val="22"/>
          <w:szCs w:val="22"/>
        </w:rPr>
        <w:t xml:space="preserve"> Conduct an initial meeting with the Ministry of Finance, to clarify project objectives, expectations, and deliverables.</w:t>
      </w:r>
    </w:p>
    <w:p w14:paraId="322734EC" w14:textId="77777777" w:rsidR="00AA3655" w:rsidRPr="00AA3655" w:rsidRDefault="00AA3655" w:rsidP="00AA3655">
      <w:pPr>
        <w:pStyle w:val="NormalWeb"/>
        <w:numPr>
          <w:ilvl w:val="0"/>
          <w:numId w:val="25"/>
        </w:numPr>
        <w:rPr>
          <w:rFonts w:eastAsia="Times New Roman"/>
          <w:spacing w:val="-2"/>
          <w:sz w:val="22"/>
          <w:szCs w:val="22"/>
        </w:rPr>
      </w:pPr>
      <w:r w:rsidRPr="00AA3655">
        <w:rPr>
          <w:rFonts w:eastAsia="Times New Roman"/>
          <w:b/>
          <w:bCs/>
          <w:spacing w:val="-2"/>
          <w:sz w:val="22"/>
          <w:szCs w:val="22"/>
        </w:rPr>
        <w:t>Review of Existing Frameworks:</w:t>
      </w:r>
      <w:r w:rsidRPr="00AA3655">
        <w:rPr>
          <w:rFonts w:eastAsia="Times New Roman"/>
          <w:spacing w:val="-2"/>
          <w:sz w:val="22"/>
          <w:szCs w:val="22"/>
        </w:rPr>
        <w:t xml:space="preserve"> Perform a comprehensive review of existing budget planning processes, tools, and methodologies used by the Ministry of Finance and other budget users. This review should identify strengths, weaknesses, and gaps in current practices. </w:t>
      </w:r>
    </w:p>
    <w:p w14:paraId="25261A9A" w14:textId="77777777" w:rsidR="00AA3655" w:rsidRPr="00AA3655" w:rsidRDefault="00AA3655" w:rsidP="00AA3655">
      <w:pPr>
        <w:pStyle w:val="NormalWeb"/>
        <w:numPr>
          <w:ilvl w:val="0"/>
          <w:numId w:val="25"/>
        </w:numPr>
        <w:rPr>
          <w:rFonts w:eastAsia="Times New Roman"/>
          <w:spacing w:val="-2"/>
          <w:sz w:val="22"/>
          <w:szCs w:val="22"/>
        </w:rPr>
      </w:pPr>
      <w:r w:rsidRPr="00AA3655">
        <w:rPr>
          <w:rFonts w:eastAsia="Times New Roman"/>
          <w:b/>
          <w:bCs/>
          <w:spacing w:val="-2"/>
          <w:sz w:val="22"/>
          <w:szCs w:val="22"/>
        </w:rPr>
        <w:t>Best practice examples:</w:t>
      </w:r>
      <w:r w:rsidRPr="00AA3655">
        <w:rPr>
          <w:rFonts w:eastAsia="Times New Roman"/>
          <w:spacing w:val="-2"/>
          <w:sz w:val="22"/>
          <w:szCs w:val="22"/>
        </w:rPr>
        <w:t xml:space="preserve"> Analysis of best practices in the development of baseline scenarios and the medium-term expenditure framework.</w:t>
      </w:r>
    </w:p>
    <w:p w14:paraId="41D749C1" w14:textId="77777777" w:rsidR="00AA3655" w:rsidRPr="00AA3655" w:rsidRDefault="00AA3655" w:rsidP="00AA3655">
      <w:pPr>
        <w:pStyle w:val="NormalWeb"/>
        <w:numPr>
          <w:ilvl w:val="0"/>
          <w:numId w:val="25"/>
        </w:numPr>
        <w:rPr>
          <w:rFonts w:eastAsia="Times New Roman"/>
          <w:spacing w:val="-2"/>
          <w:sz w:val="22"/>
          <w:szCs w:val="22"/>
        </w:rPr>
      </w:pPr>
      <w:r w:rsidRPr="00AA3655">
        <w:rPr>
          <w:rFonts w:eastAsia="Times New Roman"/>
          <w:b/>
          <w:bCs/>
          <w:spacing w:val="-2"/>
          <w:sz w:val="22"/>
          <w:szCs w:val="22"/>
        </w:rPr>
        <w:t xml:space="preserve">Review of Existing IT tools: </w:t>
      </w:r>
      <w:r w:rsidRPr="00AA3655">
        <w:rPr>
          <w:rFonts w:eastAsia="Times New Roman"/>
          <w:spacing w:val="-2"/>
          <w:sz w:val="22"/>
          <w:szCs w:val="22"/>
        </w:rPr>
        <w:t xml:space="preserve">Perform a comprehensive review of existing IT tools used by Ministry finance and other budget users in the process of preparing the program budget and the medium-term expenditure framework. </w:t>
      </w:r>
    </w:p>
    <w:p w14:paraId="7B3559B6" w14:textId="77777777" w:rsidR="00AA3655" w:rsidRPr="00AA3655" w:rsidRDefault="00AA3655" w:rsidP="00AA3655">
      <w:pPr>
        <w:pStyle w:val="NormalWeb"/>
        <w:numPr>
          <w:ilvl w:val="0"/>
          <w:numId w:val="25"/>
        </w:numPr>
        <w:rPr>
          <w:rFonts w:eastAsia="Times New Roman"/>
          <w:spacing w:val="-2"/>
          <w:sz w:val="22"/>
          <w:szCs w:val="22"/>
        </w:rPr>
      </w:pPr>
      <w:r w:rsidRPr="00AA3655">
        <w:rPr>
          <w:rFonts w:eastAsia="Times New Roman"/>
          <w:b/>
          <w:bCs/>
          <w:spacing w:val="-2"/>
          <w:sz w:val="22"/>
          <w:szCs w:val="22"/>
        </w:rPr>
        <w:lastRenderedPageBreak/>
        <w:t>Needs Assessment:</w:t>
      </w:r>
      <w:r w:rsidRPr="00AA3655">
        <w:rPr>
          <w:rFonts w:eastAsia="Times New Roman"/>
          <w:spacing w:val="-2"/>
          <w:sz w:val="22"/>
          <w:szCs w:val="22"/>
        </w:rPr>
        <w:t xml:space="preserve"> Engage with budget analysts and other relevant stakeholders to assess their specific needs and challenges in the preparation of baseline scenarios. This will inform the customization of the methodologies.</w:t>
      </w:r>
    </w:p>
    <w:p w14:paraId="48BF8AD6" w14:textId="3510B755" w:rsidR="00AA3655" w:rsidRPr="00AA3655" w:rsidRDefault="00AA3655" w:rsidP="00AA3655">
      <w:pPr>
        <w:pStyle w:val="NormalWeb"/>
        <w:rPr>
          <w:rFonts w:eastAsia="Times New Roman"/>
          <w:spacing w:val="-2"/>
          <w:sz w:val="22"/>
          <w:szCs w:val="22"/>
        </w:rPr>
      </w:pPr>
      <w:r w:rsidRPr="00AA3655">
        <w:rPr>
          <w:rFonts w:eastAsia="Times New Roman"/>
          <w:b/>
          <w:bCs/>
          <w:i/>
          <w:spacing w:val="-2"/>
          <w:sz w:val="22"/>
          <w:szCs w:val="22"/>
        </w:rPr>
        <w:t>Development of Methodologies</w:t>
      </w:r>
      <w:r w:rsidRPr="00AA3655">
        <w:rPr>
          <w:rFonts w:eastAsia="Times New Roman"/>
          <w:b/>
          <w:bCs/>
          <w:spacing w:val="-2"/>
          <w:sz w:val="22"/>
          <w:szCs w:val="22"/>
        </w:rPr>
        <w:t>:</w:t>
      </w:r>
    </w:p>
    <w:p w14:paraId="773E06FC" w14:textId="77777777" w:rsidR="00AA3655" w:rsidRPr="00AA3655" w:rsidRDefault="00AA3655" w:rsidP="00AA3655">
      <w:pPr>
        <w:pStyle w:val="NormalWeb"/>
        <w:numPr>
          <w:ilvl w:val="0"/>
          <w:numId w:val="26"/>
        </w:numPr>
        <w:rPr>
          <w:rFonts w:eastAsia="Times New Roman"/>
          <w:spacing w:val="-2"/>
          <w:sz w:val="22"/>
          <w:szCs w:val="22"/>
        </w:rPr>
      </w:pPr>
      <w:r w:rsidRPr="00AA3655">
        <w:rPr>
          <w:rFonts w:eastAsia="Times New Roman"/>
          <w:b/>
          <w:bCs/>
          <w:spacing w:val="-2"/>
          <w:sz w:val="22"/>
          <w:szCs w:val="22"/>
        </w:rPr>
        <w:t>Variant 1: Ministry of Finance Methodology</w:t>
      </w:r>
    </w:p>
    <w:p w14:paraId="219EEA2F" w14:textId="77777777" w:rsidR="00AA3655" w:rsidRPr="00AA3655" w:rsidRDefault="00AA3655" w:rsidP="00AA3655">
      <w:pPr>
        <w:pStyle w:val="NormalWeb"/>
        <w:numPr>
          <w:ilvl w:val="1"/>
          <w:numId w:val="26"/>
        </w:numPr>
        <w:rPr>
          <w:rFonts w:eastAsia="Times New Roman"/>
          <w:spacing w:val="-2"/>
          <w:sz w:val="22"/>
          <w:szCs w:val="22"/>
        </w:rPr>
      </w:pPr>
      <w:r w:rsidRPr="00AA3655">
        <w:rPr>
          <w:rFonts w:eastAsia="Times New Roman"/>
          <w:b/>
          <w:bCs/>
          <w:spacing w:val="-2"/>
          <w:sz w:val="22"/>
          <w:szCs w:val="22"/>
        </w:rPr>
        <w:t>Design:</w:t>
      </w:r>
      <w:r w:rsidRPr="00AA3655">
        <w:rPr>
          <w:rFonts w:eastAsia="Times New Roman"/>
          <w:spacing w:val="-2"/>
          <w:sz w:val="22"/>
          <w:szCs w:val="22"/>
        </w:rPr>
        <w:t xml:space="preserve"> Develop a detailed methodology tailored to the Ministry of Finance’s processes, focusing on enhancing the preparation of the Medium-Term Expenditure Framework (MTEF) and program budgeting. The methodology should include templates, tools, and step-by-step guidance for budget analysts.</w:t>
      </w:r>
    </w:p>
    <w:p w14:paraId="688AD1A2" w14:textId="77777777" w:rsidR="00AA3655" w:rsidRPr="00AA3655" w:rsidRDefault="00AA3655" w:rsidP="00AA3655">
      <w:pPr>
        <w:pStyle w:val="NormalWeb"/>
        <w:numPr>
          <w:ilvl w:val="1"/>
          <w:numId w:val="26"/>
        </w:numPr>
        <w:rPr>
          <w:rFonts w:eastAsia="Times New Roman"/>
          <w:spacing w:val="-2"/>
          <w:sz w:val="22"/>
          <w:szCs w:val="22"/>
        </w:rPr>
      </w:pPr>
      <w:r w:rsidRPr="00AA3655">
        <w:rPr>
          <w:rFonts w:eastAsia="Times New Roman"/>
          <w:b/>
          <w:bCs/>
          <w:spacing w:val="-2"/>
          <w:sz w:val="22"/>
          <w:szCs w:val="22"/>
        </w:rPr>
        <w:t>Integration:</w:t>
      </w:r>
      <w:r w:rsidRPr="00AA3655">
        <w:rPr>
          <w:rFonts w:eastAsia="Times New Roman"/>
          <w:spacing w:val="-2"/>
          <w:sz w:val="22"/>
          <w:szCs w:val="22"/>
        </w:rPr>
        <w:t xml:space="preserve"> Ensure that the methodology aligns with existing financial planning and forecasting tools used by the Ministry and supports the strategic allocation of resources.</w:t>
      </w:r>
    </w:p>
    <w:p w14:paraId="30991569" w14:textId="77777777" w:rsidR="00AA3655" w:rsidRPr="00AA3655" w:rsidRDefault="00AA3655" w:rsidP="00AA3655">
      <w:pPr>
        <w:pStyle w:val="NormalWeb"/>
        <w:numPr>
          <w:ilvl w:val="0"/>
          <w:numId w:val="26"/>
        </w:numPr>
        <w:rPr>
          <w:rFonts w:eastAsia="Times New Roman"/>
          <w:spacing w:val="-2"/>
          <w:sz w:val="22"/>
          <w:szCs w:val="22"/>
        </w:rPr>
      </w:pPr>
      <w:r w:rsidRPr="00AA3655">
        <w:rPr>
          <w:rFonts w:eastAsia="Times New Roman"/>
          <w:b/>
          <w:bCs/>
          <w:spacing w:val="-2"/>
          <w:sz w:val="22"/>
          <w:szCs w:val="22"/>
        </w:rPr>
        <w:t>Variant 2: Methodology for Other Ministries and Budget Users</w:t>
      </w:r>
    </w:p>
    <w:p w14:paraId="7BD723A6" w14:textId="77777777" w:rsidR="00AA3655" w:rsidRPr="00AA3655" w:rsidRDefault="00AA3655" w:rsidP="00AA3655">
      <w:pPr>
        <w:pStyle w:val="NormalWeb"/>
        <w:numPr>
          <w:ilvl w:val="1"/>
          <w:numId w:val="26"/>
        </w:numPr>
        <w:rPr>
          <w:rFonts w:eastAsia="Times New Roman"/>
          <w:spacing w:val="-2"/>
          <w:sz w:val="22"/>
          <w:szCs w:val="22"/>
        </w:rPr>
      </w:pPr>
      <w:r w:rsidRPr="00AA3655">
        <w:rPr>
          <w:rFonts w:eastAsia="Times New Roman"/>
          <w:b/>
          <w:bCs/>
          <w:spacing w:val="-2"/>
          <w:sz w:val="22"/>
          <w:szCs w:val="22"/>
        </w:rPr>
        <w:t>Design:</w:t>
      </w:r>
      <w:r w:rsidRPr="00AA3655">
        <w:rPr>
          <w:rFonts w:eastAsia="Times New Roman"/>
          <w:spacing w:val="-2"/>
          <w:sz w:val="22"/>
          <w:szCs w:val="22"/>
        </w:rPr>
        <w:t xml:space="preserve"> Develop a user-friendly methodology adapted to the needs and operational constraints of other ministries and smaller budget users. This methodology should simplify the budget planning process while ensuring compatibility with the Ministry of Finance’s framework.</w:t>
      </w:r>
    </w:p>
    <w:p w14:paraId="077F9497" w14:textId="77777777" w:rsidR="00AA3655" w:rsidRPr="00AA3655" w:rsidRDefault="00AA3655" w:rsidP="00AA3655">
      <w:pPr>
        <w:pStyle w:val="NormalWeb"/>
        <w:numPr>
          <w:ilvl w:val="1"/>
          <w:numId w:val="26"/>
        </w:numPr>
        <w:rPr>
          <w:rFonts w:eastAsia="Times New Roman"/>
          <w:spacing w:val="-2"/>
          <w:sz w:val="22"/>
          <w:szCs w:val="22"/>
        </w:rPr>
      </w:pPr>
      <w:r w:rsidRPr="00AA3655">
        <w:rPr>
          <w:rFonts w:eastAsia="Times New Roman"/>
          <w:b/>
          <w:bCs/>
          <w:spacing w:val="-2"/>
          <w:sz w:val="22"/>
          <w:szCs w:val="22"/>
        </w:rPr>
        <w:t>Customization:</w:t>
      </w:r>
      <w:r w:rsidRPr="00AA3655">
        <w:rPr>
          <w:rFonts w:eastAsia="Times New Roman"/>
          <w:spacing w:val="-2"/>
          <w:sz w:val="22"/>
          <w:szCs w:val="22"/>
        </w:rPr>
        <w:t xml:space="preserve"> Provide options within the methodology to address the varying capacities and needs of different budget users, with particular attention to scalability and ease of implementation.</w:t>
      </w:r>
    </w:p>
    <w:p w14:paraId="44740CF1" w14:textId="599B39DC" w:rsidR="00AA3655" w:rsidRPr="00AA3655" w:rsidRDefault="00AA3655" w:rsidP="00AA3655">
      <w:pPr>
        <w:pStyle w:val="NormalWeb"/>
        <w:rPr>
          <w:rFonts w:eastAsia="Times New Roman"/>
          <w:i/>
          <w:spacing w:val="-2"/>
          <w:sz w:val="22"/>
          <w:szCs w:val="22"/>
        </w:rPr>
      </w:pPr>
      <w:r w:rsidRPr="00AA3655">
        <w:rPr>
          <w:rFonts w:eastAsia="Times New Roman"/>
          <w:b/>
          <w:bCs/>
          <w:spacing w:val="-2"/>
          <w:sz w:val="22"/>
          <w:szCs w:val="22"/>
        </w:rPr>
        <w:t xml:space="preserve"> </w:t>
      </w:r>
      <w:r w:rsidRPr="00AA3655">
        <w:rPr>
          <w:rFonts w:eastAsia="Times New Roman"/>
          <w:b/>
          <w:bCs/>
          <w:i/>
          <w:spacing w:val="-2"/>
          <w:sz w:val="22"/>
          <w:szCs w:val="22"/>
        </w:rPr>
        <w:t>Stakeholder Consultation and Validation:</w:t>
      </w:r>
    </w:p>
    <w:p w14:paraId="33215A36" w14:textId="77777777" w:rsidR="00AA3655" w:rsidRPr="00AA3655" w:rsidRDefault="00AA3655" w:rsidP="00AA3655">
      <w:pPr>
        <w:pStyle w:val="NormalWeb"/>
        <w:numPr>
          <w:ilvl w:val="0"/>
          <w:numId w:val="27"/>
        </w:numPr>
        <w:rPr>
          <w:rFonts w:eastAsia="Times New Roman"/>
          <w:spacing w:val="-2"/>
          <w:sz w:val="22"/>
          <w:szCs w:val="22"/>
        </w:rPr>
      </w:pPr>
      <w:r w:rsidRPr="00AA3655">
        <w:rPr>
          <w:rFonts w:eastAsia="Times New Roman"/>
          <w:b/>
          <w:bCs/>
          <w:spacing w:val="-2"/>
          <w:sz w:val="22"/>
          <w:szCs w:val="22"/>
        </w:rPr>
        <w:t>Draft Methodologies:</w:t>
      </w:r>
      <w:r w:rsidRPr="00AA3655">
        <w:rPr>
          <w:rFonts w:eastAsia="Times New Roman"/>
          <w:spacing w:val="-2"/>
          <w:sz w:val="22"/>
          <w:szCs w:val="22"/>
        </w:rPr>
        <w:t xml:space="preserve"> Prepare and submit draft versions of both methodologies for review by key stakeholders, including the Ministry of Finance and the IMF. Ensure that the drafts are comprehensive and address the identified needs and challenges.</w:t>
      </w:r>
    </w:p>
    <w:p w14:paraId="218E893C" w14:textId="77777777" w:rsidR="00AA3655" w:rsidRPr="00AA3655" w:rsidRDefault="00AA3655" w:rsidP="00AA3655">
      <w:pPr>
        <w:pStyle w:val="NormalWeb"/>
        <w:numPr>
          <w:ilvl w:val="0"/>
          <w:numId w:val="27"/>
        </w:numPr>
        <w:rPr>
          <w:rFonts w:eastAsia="Times New Roman"/>
          <w:spacing w:val="-2"/>
          <w:sz w:val="22"/>
          <w:szCs w:val="22"/>
        </w:rPr>
      </w:pPr>
      <w:r w:rsidRPr="00AA3655">
        <w:rPr>
          <w:rFonts w:eastAsia="Times New Roman"/>
          <w:b/>
          <w:bCs/>
          <w:spacing w:val="-2"/>
          <w:sz w:val="22"/>
          <w:szCs w:val="22"/>
        </w:rPr>
        <w:t>Consultation Workshops:</w:t>
      </w:r>
      <w:r w:rsidRPr="00AA3655">
        <w:rPr>
          <w:rFonts w:eastAsia="Times New Roman"/>
          <w:spacing w:val="-2"/>
          <w:sz w:val="22"/>
          <w:szCs w:val="22"/>
        </w:rPr>
        <w:t xml:space="preserve"> Organize and facilitate workshops with relevant stakeholders to present the draft methodologies, gather feedback, and ensure alignment with stakeholder expectations.</w:t>
      </w:r>
    </w:p>
    <w:p w14:paraId="74337E70" w14:textId="77777777" w:rsidR="00AA3655" w:rsidRPr="00AA3655" w:rsidRDefault="00AA3655" w:rsidP="00AA3655">
      <w:pPr>
        <w:pStyle w:val="NormalWeb"/>
        <w:numPr>
          <w:ilvl w:val="0"/>
          <w:numId w:val="27"/>
        </w:numPr>
        <w:rPr>
          <w:rFonts w:eastAsia="Times New Roman"/>
          <w:spacing w:val="-2"/>
          <w:sz w:val="22"/>
          <w:szCs w:val="22"/>
        </w:rPr>
      </w:pPr>
      <w:r w:rsidRPr="00AA3655">
        <w:rPr>
          <w:rFonts w:eastAsia="Times New Roman"/>
          <w:b/>
          <w:bCs/>
          <w:spacing w:val="-2"/>
          <w:sz w:val="22"/>
          <w:szCs w:val="22"/>
        </w:rPr>
        <w:t>Revision and Finalization:</w:t>
      </w:r>
      <w:r w:rsidRPr="00AA3655">
        <w:rPr>
          <w:rFonts w:eastAsia="Times New Roman"/>
          <w:spacing w:val="-2"/>
          <w:sz w:val="22"/>
          <w:szCs w:val="22"/>
        </w:rPr>
        <w:t xml:space="preserve"> Incorporate feedback from stakeholders into the methodologies, making necessary revisions to ensure that they are practical, applicable, and aligned with IMF recommendations.</w:t>
      </w:r>
    </w:p>
    <w:p w14:paraId="76867F01" w14:textId="7F3412B5" w:rsidR="00AA3655" w:rsidRPr="00AA3655" w:rsidRDefault="00AA3655" w:rsidP="00AA3655">
      <w:pPr>
        <w:pStyle w:val="NormalWeb"/>
        <w:rPr>
          <w:rFonts w:eastAsia="Times New Roman"/>
          <w:i/>
          <w:spacing w:val="-2"/>
          <w:sz w:val="22"/>
          <w:szCs w:val="22"/>
        </w:rPr>
      </w:pPr>
      <w:r w:rsidRPr="00AA3655">
        <w:rPr>
          <w:rFonts w:eastAsia="Times New Roman"/>
          <w:b/>
          <w:bCs/>
          <w:spacing w:val="-2"/>
          <w:sz w:val="22"/>
          <w:szCs w:val="22"/>
        </w:rPr>
        <w:t xml:space="preserve"> </w:t>
      </w:r>
      <w:r w:rsidRPr="00AA3655">
        <w:rPr>
          <w:rFonts w:eastAsia="Times New Roman"/>
          <w:b/>
          <w:bCs/>
          <w:i/>
          <w:spacing w:val="-2"/>
          <w:sz w:val="22"/>
          <w:szCs w:val="22"/>
        </w:rPr>
        <w:t>Training and Capacity Building:</w:t>
      </w:r>
    </w:p>
    <w:p w14:paraId="20C32DFF" w14:textId="77777777" w:rsidR="00AA3655" w:rsidRPr="00AA3655" w:rsidRDefault="00AA3655" w:rsidP="00AA3655">
      <w:pPr>
        <w:pStyle w:val="NormalWeb"/>
        <w:numPr>
          <w:ilvl w:val="0"/>
          <w:numId w:val="28"/>
        </w:numPr>
        <w:rPr>
          <w:rFonts w:eastAsia="Times New Roman"/>
          <w:spacing w:val="-2"/>
          <w:sz w:val="22"/>
          <w:szCs w:val="22"/>
        </w:rPr>
      </w:pPr>
      <w:r w:rsidRPr="00AA3655">
        <w:rPr>
          <w:rFonts w:eastAsia="Times New Roman"/>
          <w:b/>
          <w:bCs/>
          <w:spacing w:val="-2"/>
          <w:sz w:val="22"/>
          <w:szCs w:val="22"/>
        </w:rPr>
        <w:t>Training Materials:</w:t>
      </w:r>
      <w:r w:rsidRPr="00AA3655">
        <w:rPr>
          <w:rFonts w:eastAsia="Times New Roman"/>
          <w:spacing w:val="-2"/>
          <w:sz w:val="22"/>
          <w:szCs w:val="22"/>
        </w:rPr>
        <w:t xml:space="preserve"> Develop comprehensive training materials, presentation slides, to support the implementation of the methodologies across the Ministry of Finance and other budget users.</w:t>
      </w:r>
    </w:p>
    <w:p w14:paraId="7AC84103" w14:textId="5518CAAB" w:rsidR="00AA3655" w:rsidRPr="00AA3655" w:rsidRDefault="00AA3655" w:rsidP="00AA3655">
      <w:pPr>
        <w:pStyle w:val="NormalWeb"/>
        <w:rPr>
          <w:rFonts w:eastAsia="Times New Roman"/>
          <w:i/>
          <w:spacing w:val="-2"/>
          <w:sz w:val="22"/>
          <w:szCs w:val="22"/>
        </w:rPr>
      </w:pPr>
      <w:r w:rsidRPr="00AA3655">
        <w:rPr>
          <w:rFonts w:eastAsia="Times New Roman"/>
          <w:b/>
          <w:bCs/>
          <w:spacing w:val="-2"/>
          <w:sz w:val="22"/>
          <w:szCs w:val="22"/>
        </w:rPr>
        <w:t xml:space="preserve"> </w:t>
      </w:r>
      <w:r w:rsidRPr="00AA3655">
        <w:rPr>
          <w:rFonts w:eastAsia="Times New Roman"/>
          <w:b/>
          <w:bCs/>
          <w:i/>
          <w:spacing w:val="-2"/>
          <w:sz w:val="22"/>
          <w:szCs w:val="22"/>
        </w:rPr>
        <w:t>Implementation Support:</w:t>
      </w:r>
    </w:p>
    <w:p w14:paraId="6F7304D3" w14:textId="5A5D7359" w:rsidR="00AA3655" w:rsidRDefault="00AA3655" w:rsidP="00AA3655">
      <w:pPr>
        <w:pStyle w:val="NormalWeb"/>
        <w:numPr>
          <w:ilvl w:val="0"/>
          <w:numId w:val="29"/>
        </w:numPr>
        <w:ind w:left="360"/>
        <w:rPr>
          <w:rFonts w:eastAsia="Times New Roman"/>
          <w:spacing w:val="-2"/>
          <w:sz w:val="22"/>
          <w:szCs w:val="22"/>
        </w:rPr>
      </w:pPr>
      <w:r w:rsidRPr="00AA3655">
        <w:rPr>
          <w:rFonts w:eastAsia="Times New Roman"/>
          <w:b/>
          <w:bCs/>
          <w:spacing w:val="-2"/>
          <w:sz w:val="22"/>
          <w:szCs w:val="22"/>
        </w:rPr>
        <w:t>Pilot Testing:</w:t>
      </w:r>
      <w:r w:rsidRPr="00AA3655">
        <w:rPr>
          <w:rFonts w:eastAsia="Times New Roman"/>
          <w:spacing w:val="-2"/>
          <w:sz w:val="22"/>
          <w:szCs w:val="22"/>
        </w:rPr>
        <w:t xml:space="preserve"> Support the Ministry of Finance and selected other ministries in pilot testing the methodologies, providing on-site or remote assistance to address any challenges encountered during implementation.</w:t>
      </w:r>
    </w:p>
    <w:p w14:paraId="4E1EF8F9" w14:textId="77777777" w:rsidR="00AA3655" w:rsidRPr="00AA3655" w:rsidRDefault="00AA3655" w:rsidP="00AA3655">
      <w:pPr>
        <w:pStyle w:val="NormalWeb"/>
        <w:ind w:left="360"/>
        <w:rPr>
          <w:rFonts w:eastAsia="Times New Roman"/>
          <w:spacing w:val="-2"/>
          <w:sz w:val="22"/>
          <w:szCs w:val="22"/>
        </w:rPr>
      </w:pPr>
    </w:p>
    <w:p w14:paraId="2BA48D58" w14:textId="77777777" w:rsidR="00FB2DF9" w:rsidRPr="000A2B41" w:rsidRDefault="00FB2DF9" w:rsidP="00DC3271">
      <w:pPr>
        <w:suppressAutoHyphens/>
        <w:jc w:val="both"/>
        <w:rPr>
          <w:rFonts w:ascii="Times New Roman" w:hAnsi="Times New Roman"/>
          <w:b/>
          <w:szCs w:val="22"/>
        </w:rPr>
      </w:pPr>
    </w:p>
    <w:p w14:paraId="08BCE7E2" w14:textId="5AFB27CA" w:rsidR="00473DE7" w:rsidRPr="000A2B41" w:rsidRDefault="00FC2C6B" w:rsidP="00346998">
      <w:pPr>
        <w:spacing w:after="120"/>
        <w:jc w:val="both"/>
        <w:rPr>
          <w:rFonts w:ascii="Times New Roman" w:hAnsi="Times New Roman"/>
          <w:b/>
          <w:szCs w:val="22"/>
        </w:rPr>
      </w:pPr>
      <w:r w:rsidRPr="000A2B41">
        <w:rPr>
          <w:rFonts w:ascii="Times New Roman" w:hAnsi="Times New Roman"/>
          <w:b/>
          <w:spacing w:val="-2"/>
          <w:szCs w:val="22"/>
        </w:rPr>
        <w:lastRenderedPageBreak/>
        <w:t>The Consultant shall have the following qualifications and experience</w:t>
      </w:r>
      <w:r w:rsidR="00F02757" w:rsidRPr="000A2B41">
        <w:rPr>
          <w:rFonts w:ascii="Times New Roman" w:hAnsi="Times New Roman"/>
          <w:b/>
          <w:szCs w:val="22"/>
        </w:rPr>
        <w:t xml:space="preserve">: </w:t>
      </w:r>
    </w:p>
    <w:p w14:paraId="38B91800" w14:textId="77777777" w:rsidR="007B5870" w:rsidRPr="00640ABF" w:rsidRDefault="007B5870" w:rsidP="007B5870">
      <w:pPr>
        <w:pStyle w:val="BodyText"/>
        <w:ind w:left="101" w:right="113"/>
      </w:pPr>
      <w:r w:rsidRPr="00CE3FE7">
        <w:t>The Consultant is to meet the following requirements</w:t>
      </w:r>
      <w:r w:rsidRPr="00640ABF">
        <w:t xml:space="preserve">: </w:t>
      </w:r>
    </w:p>
    <w:p w14:paraId="7161803C" w14:textId="77777777" w:rsidR="003A635D" w:rsidRPr="003A635D" w:rsidRDefault="003A635D" w:rsidP="003A635D">
      <w:pPr>
        <w:pStyle w:val="ListParagraph"/>
        <w:numPr>
          <w:ilvl w:val="0"/>
          <w:numId w:val="32"/>
        </w:numPr>
        <w:tabs>
          <w:tab w:val="left" w:pos="0"/>
        </w:tabs>
        <w:spacing w:before="120"/>
        <w:jc w:val="both"/>
        <w:rPr>
          <w:rFonts w:ascii="Times New Roman" w:hAnsi="Times New Roman"/>
          <w:spacing w:val="-2"/>
          <w:szCs w:val="22"/>
        </w:rPr>
      </w:pPr>
      <w:r w:rsidRPr="003A635D">
        <w:rPr>
          <w:rFonts w:ascii="Times New Roman" w:hAnsi="Times New Roman"/>
          <w:spacing w:val="-2"/>
          <w:szCs w:val="22"/>
        </w:rPr>
        <w:t xml:space="preserve">The Consultant should have at least 10 years of experience in public finance management. </w:t>
      </w:r>
    </w:p>
    <w:p w14:paraId="44817096" w14:textId="77777777" w:rsidR="003A635D" w:rsidRPr="003A635D" w:rsidRDefault="003A635D" w:rsidP="003A635D">
      <w:pPr>
        <w:pStyle w:val="ListParagraph"/>
        <w:numPr>
          <w:ilvl w:val="0"/>
          <w:numId w:val="32"/>
        </w:numPr>
        <w:tabs>
          <w:tab w:val="left" w:pos="0"/>
        </w:tabs>
        <w:spacing w:before="120"/>
        <w:jc w:val="both"/>
        <w:rPr>
          <w:rFonts w:ascii="Times New Roman" w:hAnsi="Times New Roman"/>
          <w:spacing w:val="-2"/>
          <w:szCs w:val="22"/>
        </w:rPr>
      </w:pPr>
      <w:r w:rsidRPr="003A635D">
        <w:rPr>
          <w:rFonts w:ascii="Times New Roman" w:hAnsi="Times New Roman"/>
          <w:spacing w:val="-2"/>
          <w:szCs w:val="22"/>
        </w:rPr>
        <w:t xml:space="preserve">Understanding of government budget processes, including the program budgeting will be considered as an advantage. </w:t>
      </w:r>
    </w:p>
    <w:p w14:paraId="34C90ED2" w14:textId="77777777" w:rsidR="003A635D" w:rsidRPr="003A635D" w:rsidRDefault="003A635D" w:rsidP="003A635D">
      <w:pPr>
        <w:pStyle w:val="ListParagraph"/>
        <w:numPr>
          <w:ilvl w:val="0"/>
          <w:numId w:val="32"/>
        </w:numPr>
        <w:tabs>
          <w:tab w:val="left" w:pos="0"/>
        </w:tabs>
        <w:spacing w:before="120"/>
        <w:jc w:val="both"/>
        <w:rPr>
          <w:rFonts w:ascii="Times New Roman" w:hAnsi="Times New Roman"/>
          <w:spacing w:val="-2"/>
          <w:szCs w:val="22"/>
        </w:rPr>
      </w:pPr>
      <w:r w:rsidRPr="003A635D">
        <w:rPr>
          <w:rFonts w:ascii="Times New Roman" w:hAnsi="Times New Roman"/>
          <w:spacing w:val="-2"/>
          <w:szCs w:val="22"/>
        </w:rPr>
        <w:t xml:space="preserve">Experience working with international financial institutions and donors, on projects related to public finance management will be considered as an advantage. </w:t>
      </w:r>
    </w:p>
    <w:p w14:paraId="204A7073" w14:textId="77777777" w:rsidR="003A635D" w:rsidRPr="003A635D" w:rsidRDefault="003A635D" w:rsidP="003A635D">
      <w:pPr>
        <w:pStyle w:val="ListParagraph"/>
        <w:numPr>
          <w:ilvl w:val="0"/>
          <w:numId w:val="32"/>
        </w:numPr>
        <w:tabs>
          <w:tab w:val="left" w:pos="0"/>
        </w:tabs>
        <w:spacing w:before="120"/>
        <w:jc w:val="both"/>
        <w:rPr>
          <w:rFonts w:ascii="Times New Roman" w:hAnsi="Times New Roman"/>
          <w:spacing w:val="-2"/>
          <w:szCs w:val="22"/>
        </w:rPr>
      </w:pPr>
      <w:r w:rsidRPr="003A635D">
        <w:rPr>
          <w:rFonts w:ascii="Times New Roman" w:hAnsi="Times New Roman"/>
          <w:spacing w:val="-2"/>
          <w:szCs w:val="22"/>
        </w:rPr>
        <w:t xml:space="preserve">At least 5 years’ experience in developing, customizing, and implementing methodologies for budget planning and public finance management. </w:t>
      </w:r>
    </w:p>
    <w:p w14:paraId="62C89D4E" w14:textId="77777777" w:rsidR="003A635D" w:rsidRPr="003A635D" w:rsidRDefault="003A635D" w:rsidP="003A635D">
      <w:pPr>
        <w:pStyle w:val="ListParagraph"/>
        <w:numPr>
          <w:ilvl w:val="0"/>
          <w:numId w:val="32"/>
        </w:numPr>
        <w:tabs>
          <w:tab w:val="left" w:pos="0"/>
        </w:tabs>
        <w:spacing w:before="120"/>
        <w:jc w:val="both"/>
        <w:rPr>
          <w:rFonts w:ascii="Times New Roman" w:hAnsi="Times New Roman"/>
          <w:spacing w:val="-2"/>
          <w:szCs w:val="22"/>
        </w:rPr>
      </w:pPr>
      <w:r w:rsidRPr="003A635D">
        <w:rPr>
          <w:rFonts w:ascii="Times New Roman" w:hAnsi="Times New Roman"/>
          <w:spacing w:val="-2"/>
          <w:szCs w:val="22"/>
        </w:rPr>
        <w:t>Track record of successfully developing training materials and conducting capacity-building activities for government officials or similar stakeholders will be considered as an advantage.</w:t>
      </w:r>
    </w:p>
    <w:p w14:paraId="454795A6" w14:textId="77777777" w:rsidR="003A635D" w:rsidRPr="003A635D" w:rsidRDefault="003A635D" w:rsidP="003A635D">
      <w:pPr>
        <w:pStyle w:val="ListParagraph"/>
        <w:numPr>
          <w:ilvl w:val="0"/>
          <w:numId w:val="32"/>
        </w:numPr>
        <w:tabs>
          <w:tab w:val="left" w:pos="0"/>
        </w:tabs>
        <w:spacing w:before="120"/>
        <w:jc w:val="both"/>
        <w:rPr>
          <w:rFonts w:ascii="Times New Roman" w:hAnsi="Times New Roman"/>
          <w:spacing w:val="-2"/>
          <w:szCs w:val="22"/>
        </w:rPr>
      </w:pPr>
      <w:r w:rsidRPr="003A635D">
        <w:rPr>
          <w:rFonts w:ascii="Times New Roman" w:hAnsi="Times New Roman"/>
          <w:spacing w:val="-2"/>
          <w:szCs w:val="22"/>
        </w:rPr>
        <w:t xml:space="preserve">Advanced university degree in economy or business administration (preferably Master’s degree) </w:t>
      </w:r>
    </w:p>
    <w:p w14:paraId="6644D2C0" w14:textId="77777777" w:rsidR="003A635D" w:rsidRPr="003A635D" w:rsidRDefault="003A635D" w:rsidP="003A635D">
      <w:pPr>
        <w:pStyle w:val="ListParagraph"/>
        <w:numPr>
          <w:ilvl w:val="0"/>
          <w:numId w:val="32"/>
        </w:numPr>
        <w:tabs>
          <w:tab w:val="left" w:pos="0"/>
        </w:tabs>
        <w:spacing w:before="120"/>
        <w:jc w:val="both"/>
        <w:rPr>
          <w:rFonts w:ascii="Times New Roman" w:hAnsi="Times New Roman"/>
          <w:spacing w:val="-2"/>
          <w:szCs w:val="22"/>
        </w:rPr>
      </w:pPr>
      <w:r w:rsidRPr="003A635D">
        <w:rPr>
          <w:rFonts w:ascii="Times New Roman" w:hAnsi="Times New Roman"/>
          <w:spacing w:val="-2"/>
          <w:szCs w:val="22"/>
        </w:rPr>
        <w:t>Proficiency command in English is mandatory.</w:t>
      </w:r>
    </w:p>
    <w:p w14:paraId="27270165" w14:textId="77777777" w:rsidR="0062398C" w:rsidRPr="003A635D" w:rsidRDefault="0062398C" w:rsidP="003A635D">
      <w:pPr>
        <w:pStyle w:val="ListParagraph"/>
        <w:tabs>
          <w:tab w:val="left" w:pos="0"/>
        </w:tabs>
        <w:spacing w:before="120"/>
        <w:ind w:left="1080"/>
        <w:jc w:val="both"/>
        <w:rPr>
          <w:rFonts w:ascii="Times New Roman" w:hAnsi="Times New Roman"/>
          <w:spacing w:val="-2"/>
          <w:szCs w:val="22"/>
        </w:rPr>
      </w:pPr>
    </w:p>
    <w:p w14:paraId="30C8F272" w14:textId="27DE0784" w:rsidR="008B211D" w:rsidRPr="00346998" w:rsidRDefault="00FC2C6B" w:rsidP="00346998">
      <w:pPr>
        <w:suppressAutoHyphens/>
        <w:spacing w:after="120"/>
        <w:jc w:val="both"/>
        <w:rPr>
          <w:rFonts w:ascii="Times New Roman" w:hAnsi="Times New Roman"/>
          <w:spacing w:val="-2"/>
          <w:szCs w:val="22"/>
        </w:rPr>
      </w:pPr>
      <w:r w:rsidRPr="00492835">
        <w:rPr>
          <w:rFonts w:ascii="Times New Roman" w:hAnsi="Times New Roman"/>
          <w:spacing w:val="-2"/>
          <w:szCs w:val="22"/>
        </w:rPr>
        <w:t>The Terms of Reference for the above referenced consulting services are posted on the website of the Ministry of Finance</w:t>
      </w:r>
      <w:r w:rsidR="009979A1" w:rsidRPr="00492835">
        <w:rPr>
          <w:rFonts w:ascii="Times New Roman" w:hAnsi="Times New Roman"/>
          <w:spacing w:val="-2"/>
          <w:szCs w:val="22"/>
        </w:rPr>
        <w:t>,</w:t>
      </w:r>
      <w:r w:rsidR="009979A1" w:rsidRPr="00492835">
        <w:t xml:space="preserve"> </w:t>
      </w:r>
      <w:hyperlink r:id="rId8" w:history="1">
        <w:r w:rsidR="009979A1" w:rsidRPr="00D65B4F">
          <w:rPr>
            <w:rStyle w:val="Hyperlink"/>
            <w:rFonts w:ascii="Times New Roman" w:hAnsi="Times New Roman"/>
            <w:spacing w:val="-2"/>
            <w:szCs w:val="22"/>
          </w:rPr>
          <w:t>https://www.mfin.gov.rs/dokumenti2/projekti</w:t>
        </w:r>
      </w:hyperlink>
      <w:r w:rsidR="00360EC3">
        <w:rPr>
          <w:rFonts w:ascii="Times New Roman" w:hAnsi="Times New Roman"/>
          <w:spacing w:val="-2"/>
          <w:szCs w:val="22"/>
        </w:rPr>
        <w:t xml:space="preserve"> </w:t>
      </w:r>
    </w:p>
    <w:p w14:paraId="190D8548" w14:textId="77777777" w:rsidR="00FC2C6B" w:rsidRDefault="00FC2C6B" w:rsidP="00FC2C6B">
      <w:pPr>
        <w:suppressAutoHyphens/>
        <w:spacing w:after="120"/>
        <w:jc w:val="both"/>
        <w:rPr>
          <w:rFonts w:ascii="Times New Roman" w:hAnsi="Times New Roman"/>
          <w:spacing w:val="-2"/>
          <w:szCs w:val="22"/>
        </w:rPr>
      </w:pPr>
      <w:r w:rsidRPr="005A6EBF">
        <w:rPr>
          <w:rFonts w:ascii="Times New Roman" w:hAnsi="Times New Roman"/>
          <w:spacing w:val="-2"/>
          <w:szCs w:val="22"/>
        </w:rPr>
        <w:t>Central Fiduciary Unit of the Ministry of Finance now invites eligible individual consultants to indicate their interest in providing the above services. Interested consultants must provide Cover letter, and CV representing description of similar assignments, experience in similar conditions and availability of appropriate skills ( scanned diplomas to be sent with CV).</w:t>
      </w:r>
    </w:p>
    <w:p w14:paraId="36BED839" w14:textId="77777777" w:rsidR="00FC2C6B" w:rsidRPr="006F248B" w:rsidRDefault="00FC2C6B" w:rsidP="00FC2C6B">
      <w:pPr>
        <w:suppressAutoHyphens/>
        <w:spacing w:after="120"/>
        <w:jc w:val="both"/>
        <w:rPr>
          <w:rFonts w:ascii="Times New Roman" w:hAnsi="Times New Roman"/>
          <w:spacing w:val="-2"/>
          <w:szCs w:val="22"/>
        </w:rPr>
      </w:pPr>
      <w:r w:rsidRPr="006F248B">
        <w:rPr>
          <w:rFonts w:ascii="Times New Roman" w:hAnsi="Times New Roman"/>
          <w:spacing w:val="-2"/>
          <w:szCs w:val="22"/>
        </w:rPr>
        <w:t>The evaluation criteria for the assignment are as follows:</w:t>
      </w:r>
    </w:p>
    <w:p w14:paraId="5279DDF8" w14:textId="291ED1D5" w:rsidR="00FC2C6B" w:rsidRPr="006F248B" w:rsidRDefault="00FC2C6B" w:rsidP="00FC2C6B">
      <w:pPr>
        <w:suppressAutoHyphens/>
        <w:jc w:val="both"/>
        <w:rPr>
          <w:rFonts w:ascii="Times New Roman" w:hAnsi="Times New Roman"/>
          <w:spacing w:val="-2"/>
          <w:szCs w:val="22"/>
        </w:rPr>
      </w:pPr>
      <w:r w:rsidRPr="006F248B">
        <w:rPr>
          <w:rFonts w:ascii="Times New Roman" w:hAnsi="Times New Roman"/>
          <w:spacing w:val="-2"/>
          <w:szCs w:val="22"/>
        </w:rPr>
        <w:t>•</w:t>
      </w:r>
      <w:r w:rsidRPr="006F248B">
        <w:rPr>
          <w:rFonts w:ascii="Times New Roman" w:hAnsi="Times New Roman"/>
          <w:spacing w:val="-2"/>
          <w:szCs w:val="22"/>
        </w:rPr>
        <w:tab/>
        <w:t xml:space="preserve">Specific Experience relevant to the Assignment       </w:t>
      </w:r>
      <w:r w:rsidR="007D041E">
        <w:rPr>
          <w:rFonts w:ascii="Times New Roman" w:hAnsi="Times New Roman"/>
          <w:spacing w:val="-2"/>
          <w:szCs w:val="22"/>
        </w:rPr>
        <w:t>(</w:t>
      </w:r>
      <w:r w:rsidRPr="006F248B">
        <w:rPr>
          <w:rFonts w:ascii="Times New Roman" w:hAnsi="Times New Roman"/>
          <w:spacing w:val="-2"/>
          <w:szCs w:val="22"/>
        </w:rPr>
        <w:t>60 Points)</w:t>
      </w:r>
    </w:p>
    <w:p w14:paraId="28455613" w14:textId="0A0D61B3" w:rsidR="00FC2C6B" w:rsidRPr="005A6EBF" w:rsidRDefault="00FC2C6B" w:rsidP="00FC2C6B">
      <w:pPr>
        <w:suppressAutoHyphens/>
        <w:spacing w:after="120"/>
        <w:jc w:val="both"/>
        <w:rPr>
          <w:rFonts w:ascii="Times New Roman" w:hAnsi="Times New Roman"/>
          <w:spacing w:val="-2"/>
          <w:szCs w:val="22"/>
        </w:rPr>
      </w:pPr>
      <w:r w:rsidRPr="006F248B">
        <w:rPr>
          <w:rFonts w:ascii="Times New Roman" w:hAnsi="Times New Roman"/>
          <w:spacing w:val="-2"/>
          <w:szCs w:val="22"/>
        </w:rPr>
        <w:t>•</w:t>
      </w:r>
      <w:r w:rsidRPr="006F248B">
        <w:rPr>
          <w:rFonts w:ascii="Times New Roman" w:hAnsi="Times New Roman"/>
          <w:spacing w:val="-2"/>
          <w:szCs w:val="22"/>
        </w:rPr>
        <w:tab/>
      </w:r>
      <w:r w:rsidR="000922F5" w:rsidRPr="000922F5">
        <w:rPr>
          <w:rFonts w:ascii="Times New Roman" w:hAnsi="Times New Roman"/>
          <w:spacing w:val="-2"/>
          <w:szCs w:val="22"/>
        </w:rPr>
        <w:t>General experience</w:t>
      </w:r>
      <w:r w:rsidRPr="006F248B">
        <w:rPr>
          <w:rFonts w:ascii="Times New Roman" w:hAnsi="Times New Roman"/>
          <w:spacing w:val="-2"/>
          <w:szCs w:val="22"/>
        </w:rPr>
        <w:tab/>
      </w:r>
      <w:r w:rsidR="007D041E">
        <w:rPr>
          <w:rFonts w:ascii="Times New Roman" w:hAnsi="Times New Roman"/>
          <w:spacing w:val="-2"/>
          <w:szCs w:val="22"/>
        </w:rPr>
        <w:t xml:space="preserve">                                            </w:t>
      </w:r>
      <w:r w:rsidRPr="006F248B">
        <w:rPr>
          <w:rFonts w:ascii="Times New Roman" w:hAnsi="Times New Roman"/>
          <w:spacing w:val="-2"/>
          <w:szCs w:val="22"/>
        </w:rPr>
        <w:t>(40 Points)</w:t>
      </w:r>
    </w:p>
    <w:p w14:paraId="28E705D2" w14:textId="024339E0" w:rsidR="00E07E32" w:rsidRPr="00346998" w:rsidRDefault="001D70EB" w:rsidP="00916E24">
      <w:pPr>
        <w:suppressAutoHyphens/>
        <w:jc w:val="both"/>
        <w:rPr>
          <w:rFonts w:ascii="Times New Roman" w:hAnsi="Times New Roman"/>
          <w:spacing w:val="-2"/>
          <w:szCs w:val="22"/>
        </w:rPr>
      </w:pPr>
      <w:r w:rsidRPr="00346998">
        <w:rPr>
          <w:rFonts w:ascii="Times New Roman" w:hAnsi="Times New Roman"/>
          <w:spacing w:val="-2"/>
          <w:szCs w:val="22"/>
        </w:rPr>
        <w:t>The attention of interested C</w:t>
      </w:r>
      <w:r w:rsidR="004E721D" w:rsidRPr="00346998">
        <w:rPr>
          <w:rFonts w:ascii="Times New Roman" w:hAnsi="Times New Roman"/>
          <w:spacing w:val="-2"/>
          <w:szCs w:val="22"/>
        </w:rPr>
        <w:t>on</w:t>
      </w:r>
      <w:r w:rsidR="007C13EC" w:rsidRPr="00346998">
        <w:rPr>
          <w:rFonts w:ascii="Times New Roman" w:hAnsi="Times New Roman"/>
          <w:spacing w:val="-2"/>
          <w:szCs w:val="22"/>
        </w:rPr>
        <w:t xml:space="preserve">sultants is drawn to paragraph </w:t>
      </w:r>
      <w:r w:rsidR="00E25458" w:rsidRPr="00346998">
        <w:rPr>
          <w:rFonts w:ascii="Times New Roman" w:hAnsi="Times New Roman"/>
          <w:spacing w:val="-2"/>
          <w:szCs w:val="22"/>
        </w:rPr>
        <w:t xml:space="preserve">3.14, </w:t>
      </w:r>
      <w:r w:rsidR="007C13EC" w:rsidRPr="00346998">
        <w:rPr>
          <w:rFonts w:ascii="Times New Roman" w:hAnsi="Times New Roman"/>
          <w:spacing w:val="-2"/>
          <w:szCs w:val="22"/>
        </w:rPr>
        <w:t xml:space="preserve">3.16 and 3.17 </w:t>
      </w:r>
      <w:r w:rsidR="004E721D" w:rsidRPr="00346998">
        <w:rPr>
          <w:rFonts w:ascii="Times New Roman" w:hAnsi="Times New Roman"/>
          <w:spacing w:val="-2"/>
          <w:szCs w:val="22"/>
        </w:rPr>
        <w:t xml:space="preserve">of the </w:t>
      </w:r>
      <w:r w:rsidR="008768F0" w:rsidRPr="00346998">
        <w:rPr>
          <w:rFonts w:ascii="Times New Roman" w:hAnsi="Times New Roman"/>
          <w:b/>
          <w:i/>
          <w:spacing w:val="-2"/>
          <w:szCs w:val="22"/>
        </w:rPr>
        <w:t>World Bank’s Procurement Regulations for IPF Borrowers – Procurement in Investment Project Financing Goods, Works, Non-Consulting and Consulting Services (J</w:t>
      </w:r>
      <w:r w:rsidR="00B84D53" w:rsidRPr="00346998">
        <w:rPr>
          <w:rFonts w:ascii="Times New Roman" w:hAnsi="Times New Roman"/>
          <w:b/>
          <w:i/>
          <w:spacing w:val="-2"/>
          <w:szCs w:val="22"/>
        </w:rPr>
        <w:t xml:space="preserve">uly 2016, revised November 2017, </w:t>
      </w:r>
      <w:r w:rsidR="008768F0" w:rsidRPr="00346998">
        <w:rPr>
          <w:rFonts w:ascii="Times New Roman" w:hAnsi="Times New Roman"/>
          <w:b/>
          <w:i/>
          <w:spacing w:val="-2"/>
          <w:szCs w:val="22"/>
        </w:rPr>
        <w:t>August 2018</w:t>
      </w:r>
      <w:r w:rsidR="00B84D53" w:rsidRPr="00346998">
        <w:rPr>
          <w:szCs w:val="22"/>
        </w:rPr>
        <w:t xml:space="preserve"> </w:t>
      </w:r>
      <w:r w:rsidR="00B84D53" w:rsidRPr="00346998">
        <w:rPr>
          <w:rFonts w:ascii="Times New Roman" w:hAnsi="Times New Roman"/>
          <w:b/>
          <w:i/>
          <w:spacing w:val="-2"/>
          <w:szCs w:val="22"/>
        </w:rPr>
        <w:t>and November 2020</w:t>
      </w:r>
      <w:r w:rsidR="008768F0" w:rsidRPr="00346998">
        <w:rPr>
          <w:rFonts w:ascii="Times New Roman" w:hAnsi="Times New Roman"/>
          <w:b/>
          <w:i/>
          <w:spacing w:val="-2"/>
          <w:szCs w:val="22"/>
        </w:rPr>
        <w:t xml:space="preserve">) </w:t>
      </w:r>
      <w:r w:rsidR="007C13EC" w:rsidRPr="00346998">
        <w:rPr>
          <w:rFonts w:ascii="Times New Roman" w:hAnsi="Times New Roman"/>
          <w:spacing w:val="-2"/>
          <w:szCs w:val="22"/>
        </w:rPr>
        <w:t xml:space="preserve">(“the Regulations”) </w:t>
      </w:r>
      <w:r w:rsidR="004E721D" w:rsidRPr="00346998">
        <w:rPr>
          <w:rFonts w:ascii="Times New Roman" w:hAnsi="Times New Roman"/>
          <w:spacing w:val="-2"/>
          <w:szCs w:val="22"/>
        </w:rPr>
        <w:t xml:space="preserve">setting forth the World Bank’s </w:t>
      </w:r>
      <w:r w:rsidR="00FF5DF7" w:rsidRPr="00346998">
        <w:rPr>
          <w:rFonts w:ascii="Times New Roman" w:hAnsi="Times New Roman"/>
          <w:spacing w:val="-2"/>
          <w:szCs w:val="22"/>
        </w:rPr>
        <w:t>policy on conflict of interest.</w:t>
      </w:r>
      <w:r w:rsidR="004E721D" w:rsidRPr="00346998">
        <w:rPr>
          <w:rFonts w:ascii="Times New Roman" w:hAnsi="Times New Roman"/>
          <w:spacing w:val="-2"/>
          <w:szCs w:val="22"/>
        </w:rPr>
        <w:t xml:space="preserve">  </w:t>
      </w:r>
    </w:p>
    <w:p w14:paraId="49A5DE36" w14:textId="77777777" w:rsidR="00B84D53" w:rsidRPr="00346998" w:rsidRDefault="00B84D53" w:rsidP="00FF5DF7">
      <w:pPr>
        <w:suppressAutoHyphens/>
        <w:jc w:val="both"/>
        <w:rPr>
          <w:rFonts w:ascii="Times New Roman" w:hAnsi="Times New Roman"/>
          <w:spacing w:val="-2"/>
          <w:szCs w:val="22"/>
        </w:rPr>
      </w:pPr>
    </w:p>
    <w:p w14:paraId="7149AA40" w14:textId="47347064" w:rsidR="009830E4" w:rsidRPr="00346998" w:rsidRDefault="001D70EB" w:rsidP="00FF5DF7">
      <w:pPr>
        <w:suppressAutoHyphens/>
        <w:jc w:val="both"/>
        <w:rPr>
          <w:rFonts w:ascii="Times New Roman" w:hAnsi="Times New Roman"/>
          <w:spacing w:val="-2"/>
          <w:szCs w:val="22"/>
        </w:rPr>
      </w:pPr>
      <w:r w:rsidRPr="00346998">
        <w:rPr>
          <w:rFonts w:ascii="Times New Roman" w:hAnsi="Times New Roman"/>
          <w:spacing w:val="-2"/>
          <w:szCs w:val="22"/>
        </w:rPr>
        <w:t>A C</w:t>
      </w:r>
      <w:r w:rsidR="009830E4" w:rsidRPr="00346998">
        <w:rPr>
          <w:rFonts w:ascii="Times New Roman" w:hAnsi="Times New Roman"/>
          <w:spacing w:val="-2"/>
          <w:szCs w:val="22"/>
        </w:rPr>
        <w:t xml:space="preserve">onsultant will be selected in accordance with the </w:t>
      </w:r>
      <w:r w:rsidR="007C13EC" w:rsidRPr="00346998">
        <w:rPr>
          <w:rFonts w:ascii="Times New Roman" w:hAnsi="Times New Roman"/>
          <w:i/>
          <w:spacing w:val="-2"/>
          <w:szCs w:val="22"/>
        </w:rPr>
        <w:t>Open Competitive Selection of Individual Consultants</w:t>
      </w:r>
      <w:r w:rsidR="007C13EC" w:rsidRPr="00346998">
        <w:rPr>
          <w:rFonts w:ascii="Times New Roman" w:hAnsi="Times New Roman"/>
          <w:spacing w:val="-2"/>
          <w:szCs w:val="22"/>
        </w:rPr>
        <w:t xml:space="preserve"> as </w:t>
      </w:r>
      <w:r w:rsidR="009830E4" w:rsidRPr="00346998">
        <w:rPr>
          <w:rFonts w:ascii="Times New Roman" w:hAnsi="Times New Roman"/>
          <w:spacing w:val="-2"/>
          <w:szCs w:val="22"/>
        </w:rPr>
        <w:t xml:space="preserve">set out in the </w:t>
      </w:r>
      <w:r w:rsidR="007C13EC" w:rsidRPr="00346998">
        <w:rPr>
          <w:rFonts w:ascii="Times New Roman" w:hAnsi="Times New Roman"/>
          <w:spacing w:val="-2"/>
          <w:szCs w:val="22"/>
        </w:rPr>
        <w:t>Regulations</w:t>
      </w:r>
      <w:r w:rsidR="00916E24" w:rsidRPr="00346998">
        <w:rPr>
          <w:rFonts w:ascii="Times New Roman" w:hAnsi="Times New Roman"/>
          <w:spacing w:val="-2"/>
          <w:szCs w:val="22"/>
        </w:rPr>
        <w:t>.</w:t>
      </w:r>
      <w:r w:rsidR="00FC2C6B" w:rsidRPr="00346998">
        <w:rPr>
          <w:szCs w:val="22"/>
        </w:rPr>
        <w:t xml:space="preserve"> </w:t>
      </w:r>
      <w:r w:rsidR="00FC2C6B" w:rsidRPr="00346998">
        <w:rPr>
          <w:rFonts w:ascii="Times New Roman" w:hAnsi="Times New Roman"/>
          <w:spacing w:val="-2"/>
          <w:szCs w:val="22"/>
        </w:rPr>
        <w:t xml:space="preserve">The type of contract will </w:t>
      </w:r>
      <w:r w:rsidR="00871604">
        <w:rPr>
          <w:rFonts w:ascii="Times New Roman" w:hAnsi="Times New Roman"/>
          <w:spacing w:val="-2"/>
          <w:szCs w:val="22"/>
        </w:rPr>
        <w:t>time based</w:t>
      </w:r>
      <w:r w:rsidR="004C05B4">
        <w:rPr>
          <w:rFonts w:ascii="Times New Roman" w:hAnsi="Times New Roman"/>
          <w:spacing w:val="-2"/>
          <w:szCs w:val="22"/>
        </w:rPr>
        <w:t xml:space="preserve"> </w:t>
      </w:r>
      <w:r w:rsidR="001F0C27" w:rsidRPr="001F0C27">
        <w:rPr>
          <w:rFonts w:ascii="Times New Roman" w:hAnsi="Times New Roman"/>
          <w:spacing w:val="-2"/>
          <w:szCs w:val="22"/>
        </w:rPr>
        <w:t xml:space="preserve"> contract</w:t>
      </w:r>
      <w:r w:rsidR="00FC2C6B" w:rsidRPr="00346998">
        <w:rPr>
          <w:rFonts w:ascii="Times New Roman" w:hAnsi="Times New Roman"/>
          <w:spacing w:val="-2"/>
          <w:szCs w:val="22"/>
        </w:rPr>
        <w:t>.</w:t>
      </w:r>
    </w:p>
    <w:p w14:paraId="32154705" w14:textId="77777777" w:rsidR="00916E24" w:rsidRPr="00346998" w:rsidRDefault="00916E24">
      <w:pPr>
        <w:suppressAutoHyphens/>
        <w:rPr>
          <w:rFonts w:ascii="Times New Roman" w:hAnsi="Times New Roman"/>
          <w:spacing w:val="-2"/>
          <w:szCs w:val="22"/>
        </w:rPr>
      </w:pPr>
    </w:p>
    <w:p w14:paraId="755268B3" w14:textId="64577B61" w:rsidR="009830E4" w:rsidRPr="00346998" w:rsidRDefault="00916E24" w:rsidP="00234E85">
      <w:pPr>
        <w:suppressAutoHyphens/>
        <w:jc w:val="both"/>
        <w:rPr>
          <w:rFonts w:ascii="Times New Roman" w:hAnsi="Times New Roman"/>
          <w:spacing w:val="-2"/>
          <w:szCs w:val="22"/>
        </w:rPr>
      </w:pPr>
      <w:r w:rsidRPr="00346998">
        <w:rPr>
          <w:rFonts w:ascii="Times New Roman" w:hAnsi="Times New Roman"/>
          <w:spacing w:val="-2"/>
          <w:szCs w:val="22"/>
        </w:rPr>
        <w:t>F</w:t>
      </w:r>
      <w:r w:rsidR="009830E4" w:rsidRPr="00346998">
        <w:rPr>
          <w:rFonts w:ascii="Times New Roman" w:hAnsi="Times New Roman"/>
          <w:spacing w:val="-2"/>
          <w:szCs w:val="22"/>
        </w:rPr>
        <w:t xml:space="preserve">urther information </w:t>
      </w:r>
      <w:r w:rsidRPr="00346998">
        <w:rPr>
          <w:rFonts w:ascii="Times New Roman" w:hAnsi="Times New Roman"/>
          <w:spacing w:val="-2"/>
          <w:szCs w:val="22"/>
        </w:rPr>
        <w:t xml:space="preserve">can be obtained </w:t>
      </w:r>
      <w:r w:rsidR="009830E4" w:rsidRPr="00346998">
        <w:rPr>
          <w:rFonts w:ascii="Times New Roman" w:hAnsi="Times New Roman"/>
          <w:spacing w:val="-2"/>
          <w:szCs w:val="22"/>
        </w:rPr>
        <w:t>at the address below during office hours</w:t>
      </w:r>
      <w:r w:rsidR="00234E85" w:rsidRPr="00346998">
        <w:rPr>
          <w:rFonts w:ascii="Times New Roman" w:hAnsi="Times New Roman"/>
          <w:spacing w:val="-2"/>
          <w:szCs w:val="22"/>
        </w:rPr>
        <w:t xml:space="preserve"> 09:00 to 15:00 hours</w:t>
      </w:r>
      <w:r w:rsidR="009830E4" w:rsidRPr="00346998">
        <w:rPr>
          <w:rFonts w:ascii="Times New Roman" w:hAnsi="Times New Roman"/>
          <w:spacing w:val="-2"/>
          <w:szCs w:val="22"/>
        </w:rPr>
        <w:t>.</w:t>
      </w:r>
    </w:p>
    <w:p w14:paraId="75878BB7" w14:textId="77777777" w:rsidR="009830E4" w:rsidRPr="00346998" w:rsidRDefault="009830E4">
      <w:pPr>
        <w:suppressAutoHyphens/>
        <w:rPr>
          <w:rFonts w:ascii="Times New Roman" w:hAnsi="Times New Roman"/>
          <w:spacing w:val="-2"/>
          <w:szCs w:val="22"/>
        </w:rPr>
      </w:pPr>
    </w:p>
    <w:p w14:paraId="12BA33D1" w14:textId="27112D2C" w:rsidR="00B84D53" w:rsidRPr="00FC2C6B" w:rsidRDefault="009830E4" w:rsidP="00CD54B9">
      <w:pPr>
        <w:jc w:val="both"/>
        <w:rPr>
          <w:rFonts w:ascii="Times New Roman" w:hAnsi="Times New Roman"/>
          <w:szCs w:val="22"/>
        </w:rPr>
      </w:pPr>
      <w:r w:rsidRPr="00D65B4F">
        <w:rPr>
          <w:rFonts w:ascii="Times New Roman" w:hAnsi="Times New Roman"/>
          <w:spacing w:val="-2"/>
          <w:szCs w:val="22"/>
        </w:rPr>
        <w:t xml:space="preserve">Expressions of interest </w:t>
      </w:r>
      <w:r w:rsidR="00EC3EA0" w:rsidRPr="00D65B4F">
        <w:rPr>
          <w:rFonts w:ascii="Times New Roman" w:hAnsi="Times New Roman"/>
          <w:b/>
          <w:spacing w:val="-2"/>
          <w:szCs w:val="22"/>
        </w:rPr>
        <w:t>in English language</w:t>
      </w:r>
      <w:r w:rsidR="00EC3EA0" w:rsidRPr="00D65B4F">
        <w:rPr>
          <w:rFonts w:ascii="Times New Roman" w:hAnsi="Times New Roman"/>
          <w:spacing w:val="-2"/>
          <w:szCs w:val="22"/>
        </w:rPr>
        <w:t xml:space="preserve"> </w:t>
      </w:r>
      <w:r w:rsidRPr="00D65B4F">
        <w:rPr>
          <w:rFonts w:ascii="Times New Roman" w:hAnsi="Times New Roman"/>
          <w:spacing w:val="-2"/>
          <w:szCs w:val="22"/>
        </w:rPr>
        <w:t xml:space="preserve">must be delivered </w:t>
      </w:r>
      <w:r w:rsidR="008929AC" w:rsidRPr="00D65B4F">
        <w:rPr>
          <w:rFonts w:ascii="Times New Roman" w:hAnsi="Times New Roman"/>
          <w:spacing w:val="-2"/>
          <w:szCs w:val="22"/>
        </w:rPr>
        <w:t xml:space="preserve">in a written form </w:t>
      </w:r>
      <w:r w:rsidRPr="00D65B4F">
        <w:rPr>
          <w:rFonts w:ascii="Times New Roman" w:hAnsi="Times New Roman"/>
          <w:spacing w:val="-2"/>
          <w:szCs w:val="22"/>
        </w:rPr>
        <w:t xml:space="preserve">to the </w:t>
      </w:r>
      <w:r w:rsidR="00D563DE" w:rsidRPr="00D65B4F">
        <w:rPr>
          <w:rFonts w:ascii="Times New Roman" w:hAnsi="Times New Roman"/>
          <w:spacing w:val="-2"/>
          <w:szCs w:val="22"/>
        </w:rPr>
        <w:t>email below</w:t>
      </w:r>
      <w:r w:rsidR="008929AC" w:rsidRPr="00D65B4F">
        <w:rPr>
          <w:rFonts w:ascii="Times New Roman" w:hAnsi="Times New Roman"/>
          <w:spacing w:val="-2"/>
          <w:szCs w:val="22"/>
        </w:rPr>
        <w:t xml:space="preserve">, </w:t>
      </w:r>
      <w:r w:rsidRPr="00D65B4F">
        <w:rPr>
          <w:rFonts w:ascii="Times New Roman" w:hAnsi="Times New Roman"/>
          <w:spacing w:val="-2"/>
          <w:szCs w:val="22"/>
        </w:rPr>
        <w:t xml:space="preserve">by </w:t>
      </w:r>
      <w:r w:rsidR="003A635D">
        <w:rPr>
          <w:rFonts w:ascii="Times New Roman" w:hAnsi="Times New Roman"/>
          <w:b/>
          <w:spacing w:val="-2"/>
          <w:szCs w:val="22"/>
        </w:rPr>
        <w:t xml:space="preserve">October </w:t>
      </w:r>
      <w:r w:rsidR="00DD696E">
        <w:rPr>
          <w:rFonts w:ascii="Times New Roman" w:hAnsi="Times New Roman"/>
          <w:b/>
          <w:spacing w:val="-2"/>
          <w:szCs w:val="22"/>
        </w:rPr>
        <w:t>25</w:t>
      </w:r>
      <w:r w:rsidR="00DE64C9" w:rsidRPr="00D65B4F">
        <w:rPr>
          <w:rFonts w:ascii="Times New Roman" w:hAnsi="Times New Roman"/>
          <w:b/>
          <w:spacing w:val="-2"/>
          <w:szCs w:val="22"/>
        </w:rPr>
        <w:t>, 20</w:t>
      </w:r>
      <w:r w:rsidR="00E25458" w:rsidRPr="00D65B4F">
        <w:rPr>
          <w:rFonts w:ascii="Times New Roman" w:hAnsi="Times New Roman"/>
          <w:b/>
          <w:spacing w:val="-2"/>
          <w:szCs w:val="22"/>
        </w:rPr>
        <w:t>2</w:t>
      </w:r>
      <w:r w:rsidR="00FB2DF9">
        <w:rPr>
          <w:rFonts w:ascii="Times New Roman" w:hAnsi="Times New Roman"/>
          <w:b/>
          <w:spacing w:val="-2"/>
          <w:szCs w:val="22"/>
        </w:rPr>
        <w:t>4</w:t>
      </w:r>
      <w:r w:rsidR="00EC3EA0" w:rsidRPr="00D65B4F">
        <w:rPr>
          <w:rFonts w:ascii="Times New Roman" w:hAnsi="Times New Roman"/>
          <w:b/>
          <w:spacing w:val="-2"/>
          <w:szCs w:val="22"/>
        </w:rPr>
        <w:t>,</w:t>
      </w:r>
      <w:r w:rsidR="00EC3EA0" w:rsidRPr="00346998">
        <w:rPr>
          <w:rFonts w:ascii="Times New Roman" w:hAnsi="Times New Roman"/>
          <w:b/>
          <w:spacing w:val="-2"/>
          <w:szCs w:val="22"/>
        </w:rPr>
        <w:t xml:space="preserve"> 12:00 hours, noon</w:t>
      </w:r>
      <w:r w:rsidR="00EC3EA0" w:rsidRPr="00346998">
        <w:rPr>
          <w:rFonts w:ascii="Times New Roman" w:hAnsi="Times New Roman"/>
          <w:spacing w:val="-2"/>
          <w:szCs w:val="22"/>
        </w:rPr>
        <w:t>, local time</w:t>
      </w:r>
      <w:r w:rsidRPr="00346998">
        <w:rPr>
          <w:rFonts w:ascii="Times New Roman" w:hAnsi="Times New Roman"/>
          <w:spacing w:val="-2"/>
          <w:szCs w:val="22"/>
        </w:rPr>
        <w:t>.</w:t>
      </w:r>
      <w:r w:rsidR="00EC3EA0" w:rsidRPr="00FC2C6B">
        <w:rPr>
          <w:rFonts w:ascii="Times New Roman" w:hAnsi="Times New Roman"/>
          <w:szCs w:val="22"/>
        </w:rPr>
        <w:t xml:space="preserve"> </w:t>
      </w:r>
    </w:p>
    <w:p w14:paraId="3AF6457F" w14:textId="77777777" w:rsidR="00B84D53" w:rsidRDefault="00B84D53" w:rsidP="00CD54B9">
      <w:pPr>
        <w:jc w:val="both"/>
        <w:rPr>
          <w:rFonts w:ascii="Times New Roman" w:hAnsi="Times New Roman"/>
          <w:szCs w:val="22"/>
        </w:rPr>
      </w:pPr>
    </w:p>
    <w:p w14:paraId="07FD5DE9" w14:textId="0C628789" w:rsidR="009830E4" w:rsidRPr="00346998" w:rsidRDefault="00CD54B9" w:rsidP="00CD54B9">
      <w:pPr>
        <w:jc w:val="both"/>
        <w:rPr>
          <w:rFonts w:ascii="Times New Roman" w:hAnsi="Times New Roman"/>
          <w:spacing w:val="-2"/>
          <w:szCs w:val="22"/>
        </w:rPr>
      </w:pPr>
      <w:r w:rsidRPr="00346998">
        <w:rPr>
          <w:rFonts w:ascii="Times New Roman" w:hAnsi="Times New Roman"/>
          <w:szCs w:val="22"/>
        </w:rPr>
        <w:t xml:space="preserve">Interested consultants must provide </w:t>
      </w:r>
      <w:r w:rsidRPr="00346998">
        <w:rPr>
          <w:rFonts w:ascii="Times New Roman" w:hAnsi="Times New Roman"/>
          <w:b/>
          <w:szCs w:val="22"/>
        </w:rPr>
        <w:t>Cover Letter</w:t>
      </w:r>
      <w:r w:rsidRPr="00346998">
        <w:rPr>
          <w:rFonts w:ascii="Times New Roman" w:hAnsi="Times New Roman"/>
          <w:szCs w:val="22"/>
        </w:rPr>
        <w:t xml:space="preserve"> </w:t>
      </w:r>
      <w:r w:rsidR="00127F0A" w:rsidRPr="00346998">
        <w:rPr>
          <w:rFonts w:ascii="Times New Roman" w:hAnsi="Times New Roman"/>
          <w:szCs w:val="22"/>
        </w:rPr>
        <w:t>(</w:t>
      </w:r>
      <w:r w:rsidR="00127F0A" w:rsidRPr="00346998">
        <w:rPr>
          <w:rFonts w:ascii="Times New Roman" w:hAnsi="Times New Roman"/>
          <w:b/>
          <w:szCs w:val="22"/>
        </w:rPr>
        <w:t xml:space="preserve">name and reference number of the assignment to be </w:t>
      </w:r>
      <w:r w:rsidR="000C1A70" w:rsidRPr="00346998">
        <w:rPr>
          <w:rFonts w:ascii="Times New Roman" w:hAnsi="Times New Roman"/>
          <w:b/>
          <w:szCs w:val="22"/>
        </w:rPr>
        <w:t>indicated in the email</w:t>
      </w:r>
      <w:r w:rsidR="000C1A70" w:rsidRPr="00346998">
        <w:rPr>
          <w:rFonts w:ascii="Times New Roman" w:hAnsi="Times New Roman"/>
          <w:szCs w:val="22"/>
        </w:rPr>
        <w:t xml:space="preserve">) </w:t>
      </w:r>
      <w:r w:rsidRPr="00346998">
        <w:rPr>
          <w:rFonts w:ascii="Times New Roman" w:hAnsi="Times New Roman"/>
          <w:szCs w:val="22"/>
        </w:rPr>
        <w:t xml:space="preserve">and </w:t>
      </w:r>
      <w:r w:rsidRPr="00346998">
        <w:rPr>
          <w:rFonts w:ascii="Times New Roman" w:hAnsi="Times New Roman"/>
          <w:b/>
          <w:szCs w:val="22"/>
        </w:rPr>
        <w:t>CV</w:t>
      </w:r>
      <w:r w:rsidRPr="00346998">
        <w:rPr>
          <w:rFonts w:ascii="Times New Roman" w:hAnsi="Times New Roman"/>
          <w:szCs w:val="22"/>
        </w:rPr>
        <w:t xml:space="preserve"> representing description of similar assignments, experience in similar conditions and availability of appropriate skills (</w:t>
      </w:r>
      <w:r w:rsidRPr="00346998">
        <w:rPr>
          <w:rFonts w:ascii="Times New Roman" w:hAnsi="Times New Roman"/>
          <w:b/>
          <w:szCs w:val="22"/>
        </w:rPr>
        <w:t>scanned diplomas to be sent with CV</w:t>
      </w:r>
      <w:r w:rsidRPr="00346998">
        <w:rPr>
          <w:rFonts w:ascii="Times New Roman" w:hAnsi="Times New Roman"/>
          <w:szCs w:val="22"/>
        </w:rPr>
        <w:t>).</w:t>
      </w:r>
    </w:p>
    <w:p w14:paraId="1E0861BA" w14:textId="77777777" w:rsidR="00FF5DF7" w:rsidRPr="00E62241" w:rsidRDefault="00FF5DF7" w:rsidP="00FF5DF7">
      <w:pPr>
        <w:suppressAutoHyphens/>
        <w:jc w:val="both"/>
        <w:rPr>
          <w:rFonts w:ascii="Times New Roman" w:hAnsi="Times New Roman"/>
          <w:iCs/>
          <w:spacing w:val="-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3771"/>
        <w:gridCol w:w="3672"/>
      </w:tblGrid>
      <w:tr w:rsidR="00FF5DF7" w:rsidRPr="00FC2C6B" w14:paraId="04D16571" w14:textId="77777777" w:rsidTr="00982D78">
        <w:tc>
          <w:tcPr>
            <w:tcW w:w="1088" w:type="dxa"/>
            <w:shd w:val="clear" w:color="auto" w:fill="auto"/>
            <w:vAlign w:val="center"/>
          </w:tcPr>
          <w:p w14:paraId="4299EB3F" w14:textId="77777777" w:rsidR="00FF5DF7" w:rsidRPr="00346998" w:rsidRDefault="00FF5DF7" w:rsidP="00982D78">
            <w:pPr>
              <w:spacing w:after="75" w:line="360" w:lineRule="atLeast"/>
              <w:rPr>
                <w:rFonts w:ascii="Times New Roman" w:hAnsi="Times New Roman"/>
                <w:b/>
                <w:spacing w:val="-2"/>
                <w:szCs w:val="22"/>
              </w:rPr>
            </w:pPr>
            <w:r w:rsidRPr="00346998">
              <w:rPr>
                <w:rFonts w:ascii="Times New Roman" w:hAnsi="Times New Roman"/>
                <w:b/>
                <w:spacing w:val="-2"/>
                <w:szCs w:val="22"/>
              </w:rPr>
              <w:t>Contact:</w:t>
            </w:r>
          </w:p>
        </w:tc>
        <w:tc>
          <w:tcPr>
            <w:tcW w:w="3870" w:type="dxa"/>
            <w:shd w:val="clear" w:color="auto" w:fill="auto"/>
            <w:vAlign w:val="center"/>
          </w:tcPr>
          <w:p w14:paraId="25E29F16" w14:textId="77777777" w:rsidR="00FF5DF7" w:rsidRPr="00346998" w:rsidRDefault="00FF5DF7" w:rsidP="00982D78">
            <w:pPr>
              <w:spacing w:after="75" w:line="360" w:lineRule="atLeast"/>
              <w:rPr>
                <w:rFonts w:ascii="Times New Roman" w:hAnsi="Times New Roman"/>
                <w:b/>
                <w:spacing w:val="-2"/>
                <w:szCs w:val="22"/>
              </w:rPr>
            </w:pPr>
            <w:r w:rsidRPr="00346998">
              <w:rPr>
                <w:rFonts w:ascii="Times New Roman" w:hAnsi="Times New Roman"/>
                <w:b/>
                <w:spacing w:val="-2"/>
                <w:szCs w:val="22"/>
              </w:rPr>
              <w:t>E–mail:</w:t>
            </w:r>
          </w:p>
        </w:tc>
        <w:tc>
          <w:tcPr>
            <w:tcW w:w="4042" w:type="dxa"/>
            <w:shd w:val="clear" w:color="auto" w:fill="auto"/>
            <w:vAlign w:val="center"/>
          </w:tcPr>
          <w:p w14:paraId="01FDE89C" w14:textId="77777777" w:rsidR="00FF5DF7" w:rsidRPr="00346998" w:rsidRDefault="00FF5DF7" w:rsidP="00982D78">
            <w:pPr>
              <w:spacing w:after="75" w:line="360" w:lineRule="atLeast"/>
              <w:rPr>
                <w:rFonts w:ascii="Times New Roman" w:hAnsi="Times New Roman"/>
                <w:b/>
                <w:spacing w:val="-2"/>
                <w:szCs w:val="22"/>
              </w:rPr>
            </w:pPr>
            <w:r w:rsidRPr="00346998">
              <w:rPr>
                <w:rFonts w:ascii="Times New Roman" w:hAnsi="Times New Roman"/>
                <w:b/>
                <w:spacing w:val="-2"/>
                <w:szCs w:val="22"/>
              </w:rPr>
              <w:t>Address:</w:t>
            </w:r>
          </w:p>
        </w:tc>
      </w:tr>
      <w:tr w:rsidR="00FF5DF7" w:rsidRPr="000922F5" w14:paraId="2CBEB578" w14:textId="77777777" w:rsidTr="00982D78">
        <w:trPr>
          <w:trHeight w:val="1248"/>
        </w:trPr>
        <w:tc>
          <w:tcPr>
            <w:tcW w:w="1088" w:type="dxa"/>
            <w:shd w:val="clear" w:color="auto" w:fill="auto"/>
          </w:tcPr>
          <w:p w14:paraId="702D5F71" w14:textId="77777777" w:rsidR="00FF5DF7" w:rsidRPr="00346998" w:rsidRDefault="00FF5DF7" w:rsidP="00982D78">
            <w:pPr>
              <w:spacing w:after="75" w:line="360" w:lineRule="atLeast"/>
              <w:rPr>
                <w:rFonts w:ascii="Arial" w:hAnsi="Arial" w:cs="Arial"/>
                <w:color w:val="555556"/>
                <w:szCs w:val="22"/>
              </w:rPr>
            </w:pPr>
            <w:r w:rsidRPr="00346998">
              <w:rPr>
                <w:rFonts w:ascii="Times New Roman" w:hAnsi="Times New Roman"/>
                <w:spacing w:val="-2"/>
                <w:szCs w:val="22"/>
              </w:rPr>
              <w:lastRenderedPageBreak/>
              <w:t>To:</w:t>
            </w:r>
          </w:p>
        </w:tc>
        <w:tc>
          <w:tcPr>
            <w:tcW w:w="3870" w:type="dxa"/>
            <w:shd w:val="clear" w:color="auto" w:fill="auto"/>
          </w:tcPr>
          <w:p w14:paraId="17B35626" w14:textId="1D73A8A2" w:rsidR="00FF5DF7" w:rsidRPr="00346998" w:rsidRDefault="00000000" w:rsidP="00982D78">
            <w:pPr>
              <w:spacing w:line="360" w:lineRule="atLeast"/>
              <w:rPr>
                <w:rFonts w:ascii="Times New Roman" w:hAnsi="Times New Roman"/>
                <w:spacing w:val="-2"/>
                <w:szCs w:val="22"/>
                <w:lang w:val="sv-SE"/>
              </w:rPr>
            </w:pPr>
            <w:hyperlink r:id="rId9" w:history="1">
              <w:r w:rsidR="00533C36" w:rsidRPr="00346998">
                <w:rPr>
                  <w:rStyle w:val="Hyperlink"/>
                  <w:rFonts w:ascii="Times New Roman" w:hAnsi="Times New Roman"/>
                  <w:spacing w:val="-2"/>
                  <w:szCs w:val="22"/>
                  <w:lang w:val="sv-SE"/>
                </w:rPr>
                <w:t>djordje.perisic@mfin.gov.rs</w:t>
              </w:r>
            </w:hyperlink>
          </w:p>
          <w:p w14:paraId="55FCADEB" w14:textId="79191668" w:rsidR="00FF5DF7" w:rsidRPr="00346998" w:rsidRDefault="00533C36" w:rsidP="00982D78">
            <w:pPr>
              <w:spacing w:after="75" w:line="360" w:lineRule="atLeast"/>
              <w:rPr>
                <w:rFonts w:ascii="Times New Roman" w:hAnsi="Times New Roman"/>
                <w:spacing w:val="-2"/>
                <w:szCs w:val="22"/>
                <w:lang w:val="sv-SE"/>
              </w:rPr>
            </w:pPr>
            <w:r w:rsidRPr="00346998">
              <w:rPr>
                <w:rFonts w:ascii="Times New Roman" w:hAnsi="Times New Roman"/>
                <w:spacing w:val="-2"/>
                <w:szCs w:val="22"/>
                <w:lang w:val="sv-SE"/>
              </w:rPr>
              <w:t>Mr Djordje Perisic</w:t>
            </w:r>
          </w:p>
          <w:p w14:paraId="59A90076" w14:textId="77777777" w:rsidR="00FF5DF7" w:rsidRPr="00346998" w:rsidRDefault="00FF5DF7" w:rsidP="00982D78">
            <w:pPr>
              <w:spacing w:after="75" w:line="360" w:lineRule="atLeast"/>
              <w:rPr>
                <w:rFonts w:ascii="Times New Roman" w:hAnsi="Times New Roman"/>
                <w:spacing w:val="-2"/>
                <w:szCs w:val="22"/>
              </w:rPr>
            </w:pPr>
            <w:r w:rsidRPr="00346998">
              <w:rPr>
                <w:rFonts w:ascii="Times New Roman" w:hAnsi="Times New Roman"/>
                <w:spacing w:val="-2"/>
                <w:szCs w:val="22"/>
              </w:rPr>
              <w:t>Procurement Specialist</w:t>
            </w:r>
          </w:p>
        </w:tc>
        <w:tc>
          <w:tcPr>
            <w:tcW w:w="4042" w:type="dxa"/>
            <w:vMerge w:val="restart"/>
            <w:shd w:val="clear" w:color="auto" w:fill="auto"/>
          </w:tcPr>
          <w:p w14:paraId="4383A4E1" w14:textId="77777777" w:rsidR="00FF5DF7" w:rsidRPr="00346998" w:rsidRDefault="00FF5DF7" w:rsidP="00982D78">
            <w:pPr>
              <w:spacing w:before="120"/>
              <w:rPr>
                <w:rFonts w:ascii="Times New Roman" w:hAnsi="Times New Roman"/>
                <w:spacing w:val="-2"/>
                <w:szCs w:val="22"/>
              </w:rPr>
            </w:pPr>
            <w:r w:rsidRPr="00346998">
              <w:rPr>
                <w:rFonts w:ascii="Times New Roman" w:hAnsi="Times New Roman"/>
                <w:spacing w:val="-2"/>
                <w:szCs w:val="22"/>
              </w:rPr>
              <w:t>Ministry of Finance</w:t>
            </w:r>
          </w:p>
          <w:p w14:paraId="2C5928CD" w14:textId="77777777" w:rsidR="00FF5DF7" w:rsidRPr="00346998" w:rsidRDefault="00FF5DF7" w:rsidP="00982D78">
            <w:pPr>
              <w:spacing w:before="120"/>
              <w:rPr>
                <w:rFonts w:ascii="Times New Roman" w:hAnsi="Times New Roman"/>
                <w:spacing w:val="-2"/>
                <w:szCs w:val="22"/>
              </w:rPr>
            </w:pPr>
            <w:r w:rsidRPr="00346998">
              <w:rPr>
                <w:rFonts w:ascii="Times New Roman" w:hAnsi="Times New Roman"/>
                <w:spacing w:val="-2"/>
                <w:szCs w:val="22"/>
              </w:rPr>
              <w:t>Central Fiduciary Unit</w:t>
            </w:r>
          </w:p>
          <w:p w14:paraId="737F0AE0" w14:textId="3680BC25" w:rsidR="00FF5DF7" w:rsidRPr="00346998" w:rsidRDefault="0049210E" w:rsidP="00982D78">
            <w:pPr>
              <w:spacing w:before="120"/>
              <w:rPr>
                <w:rFonts w:ascii="Times New Roman" w:hAnsi="Times New Roman"/>
                <w:spacing w:val="-2"/>
                <w:szCs w:val="22"/>
                <w:lang w:val="de-AT"/>
              </w:rPr>
            </w:pPr>
            <w:r>
              <w:rPr>
                <w:rFonts w:ascii="Times New Roman" w:hAnsi="Times New Roman"/>
                <w:spacing w:val="-2"/>
                <w:szCs w:val="22"/>
                <w:lang w:val="de-AT"/>
              </w:rPr>
              <w:t>53 Balkanska</w:t>
            </w:r>
            <w:r w:rsidR="00FF5DF7" w:rsidRPr="00346998">
              <w:rPr>
                <w:rFonts w:ascii="Times New Roman" w:hAnsi="Times New Roman"/>
                <w:spacing w:val="-2"/>
                <w:szCs w:val="22"/>
                <w:lang w:val="de-AT"/>
              </w:rPr>
              <w:t xml:space="preserve"> St</w:t>
            </w:r>
          </w:p>
          <w:p w14:paraId="6BD11B60" w14:textId="77777777" w:rsidR="00FF5DF7" w:rsidRPr="00346998" w:rsidRDefault="00FF5DF7" w:rsidP="00982D78">
            <w:pPr>
              <w:spacing w:before="120"/>
              <w:rPr>
                <w:rFonts w:ascii="Times New Roman" w:hAnsi="Times New Roman"/>
                <w:spacing w:val="-2"/>
                <w:szCs w:val="22"/>
                <w:lang w:val="de-AT"/>
              </w:rPr>
            </w:pPr>
            <w:r w:rsidRPr="00346998">
              <w:rPr>
                <w:rFonts w:ascii="Times New Roman" w:hAnsi="Times New Roman"/>
                <w:spacing w:val="-2"/>
                <w:szCs w:val="22"/>
                <w:lang w:val="de-AT"/>
              </w:rPr>
              <w:t>11000 Belgrade, Serbia</w:t>
            </w:r>
          </w:p>
          <w:p w14:paraId="50141036" w14:textId="78B6E751" w:rsidR="00FF5DF7" w:rsidRPr="00346998" w:rsidRDefault="00FF5DF7" w:rsidP="00E25458">
            <w:pPr>
              <w:spacing w:before="120"/>
              <w:rPr>
                <w:rFonts w:ascii="Times New Roman" w:hAnsi="Times New Roman"/>
                <w:spacing w:val="-2"/>
                <w:szCs w:val="22"/>
                <w:lang w:val="de-AT"/>
              </w:rPr>
            </w:pPr>
            <w:r w:rsidRPr="00346998">
              <w:rPr>
                <w:rFonts w:ascii="Times New Roman" w:hAnsi="Times New Roman"/>
                <w:spacing w:val="-2"/>
                <w:szCs w:val="22"/>
                <w:lang w:val="de-AT"/>
              </w:rPr>
              <w:t xml:space="preserve">Tel: (+381 11) </w:t>
            </w:r>
            <w:r w:rsidR="00DC3271" w:rsidRPr="00346998">
              <w:rPr>
                <w:rFonts w:ascii="Times New Roman" w:hAnsi="Times New Roman"/>
                <w:spacing w:val="-2"/>
                <w:szCs w:val="22"/>
                <w:lang w:val="de-AT"/>
              </w:rPr>
              <w:t>7652652</w:t>
            </w:r>
          </w:p>
        </w:tc>
      </w:tr>
      <w:tr w:rsidR="00FF5DF7" w:rsidRPr="00FC2C6B" w14:paraId="247FB72E" w14:textId="77777777" w:rsidTr="00982D78">
        <w:tc>
          <w:tcPr>
            <w:tcW w:w="1088" w:type="dxa"/>
            <w:shd w:val="clear" w:color="auto" w:fill="auto"/>
          </w:tcPr>
          <w:p w14:paraId="2B448BDF" w14:textId="77777777" w:rsidR="00FF5DF7" w:rsidRPr="00346998" w:rsidRDefault="00FF5DF7" w:rsidP="00982D78">
            <w:pPr>
              <w:spacing w:after="75" w:line="360" w:lineRule="atLeast"/>
              <w:rPr>
                <w:rFonts w:ascii="Arial" w:hAnsi="Arial" w:cs="Arial"/>
                <w:color w:val="555556"/>
                <w:szCs w:val="22"/>
              </w:rPr>
            </w:pPr>
            <w:r w:rsidRPr="00346998">
              <w:rPr>
                <w:rFonts w:ascii="Times New Roman" w:hAnsi="Times New Roman"/>
                <w:spacing w:val="-2"/>
                <w:szCs w:val="22"/>
              </w:rPr>
              <w:t>Cc:</w:t>
            </w:r>
          </w:p>
        </w:tc>
        <w:tc>
          <w:tcPr>
            <w:tcW w:w="3870" w:type="dxa"/>
            <w:shd w:val="clear" w:color="auto" w:fill="auto"/>
          </w:tcPr>
          <w:p w14:paraId="7FB6A43A" w14:textId="77777777" w:rsidR="00FF5DF7" w:rsidRPr="00346998" w:rsidRDefault="00000000" w:rsidP="00982D78">
            <w:pPr>
              <w:spacing w:line="360" w:lineRule="atLeast"/>
              <w:rPr>
                <w:rFonts w:ascii="Times New Roman" w:hAnsi="Times New Roman"/>
                <w:spacing w:val="-2"/>
                <w:szCs w:val="22"/>
                <w:highlight w:val="yellow"/>
              </w:rPr>
            </w:pPr>
            <w:hyperlink r:id="rId10" w:history="1">
              <w:r w:rsidR="00FF5DF7" w:rsidRPr="00346998">
                <w:rPr>
                  <w:rStyle w:val="Hyperlink"/>
                  <w:rFonts w:ascii="Times New Roman" w:hAnsi="Times New Roman"/>
                  <w:szCs w:val="22"/>
                </w:rPr>
                <w:t>ljiljana.dzuver@mfin.gov.rs</w:t>
              </w:r>
            </w:hyperlink>
          </w:p>
        </w:tc>
        <w:tc>
          <w:tcPr>
            <w:tcW w:w="4042" w:type="dxa"/>
            <w:vMerge/>
            <w:shd w:val="clear" w:color="auto" w:fill="auto"/>
          </w:tcPr>
          <w:p w14:paraId="1CC74A72" w14:textId="77777777" w:rsidR="00FF5DF7" w:rsidRPr="00346998" w:rsidRDefault="00FF5DF7" w:rsidP="00982D78">
            <w:pPr>
              <w:spacing w:after="75" w:line="360" w:lineRule="atLeast"/>
              <w:rPr>
                <w:rFonts w:ascii="Times New Roman" w:hAnsi="Times New Roman"/>
                <w:spacing w:val="-2"/>
                <w:szCs w:val="22"/>
              </w:rPr>
            </w:pPr>
          </w:p>
        </w:tc>
      </w:tr>
      <w:tr w:rsidR="00E25458" w:rsidRPr="00FC2C6B" w14:paraId="349CC718" w14:textId="77777777" w:rsidTr="00982D78">
        <w:tc>
          <w:tcPr>
            <w:tcW w:w="1088" w:type="dxa"/>
            <w:shd w:val="clear" w:color="auto" w:fill="auto"/>
          </w:tcPr>
          <w:p w14:paraId="02AA15E9" w14:textId="77B73923" w:rsidR="00E25458" w:rsidRPr="00346998" w:rsidRDefault="00E25458" w:rsidP="00982D78">
            <w:pPr>
              <w:spacing w:after="75" w:line="360" w:lineRule="atLeast"/>
              <w:rPr>
                <w:rFonts w:ascii="Times New Roman" w:hAnsi="Times New Roman"/>
                <w:spacing w:val="-2"/>
                <w:szCs w:val="22"/>
              </w:rPr>
            </w:pPr>
            <w:r w:rsidRPr="00346998">
              <w:rPr>
                <w:rFonts w:ascii="Times New Roman" w:hAnsi="Times New Roman"/>
                <w:spacing w:val="-2"/>
                <w:szCs w:val="22"/>
              </w:rPr>
              <w:t>Cc:</w:t>
            </w:r>
          </w:p>
        </w:tc>
        <w:tc>
          <w:tcPr>
            <w:tcW w:w="3870" w:type="dxa"/>
            <w:shd w:val="clear" w:color="auto" w:fill="auto"/>
          </w:tcPr>
          <w:p w14:paraId="7E38BDC6" w14:textId="77777777" w:rsidR="00A76AB6" w:rsidRDefault="00000000" w:rsidP="00956D47">
            <w:pPr>
              <w:pStyle w:val="NormalWeb"/>
              <w:jc w:val="both"/>
              <w:rPr>
                <w:sz w:val="22"/>
                <w:szCs w:val="22"/>
              </w:rPr>
            </w:pPr>
            <w:hyperlink r:id="rId11" w:history="1">
              <w:r w:rsidR="00956D47" w:rsidRPr="00D65B4F">
                <w:rPr>
                  <w:rStyle w:val="Hyperlink"/>
                  <w:sz w:val="22"/>
                  <w:szCs w:val="22"/>
                </w:rPr>
                <w:t>pfmgt@mfin.gov.rs</w:t>
              </w:r>
            </w:hyperlink>
            <w:r w:rsidR="00956D47">
              <w:rPr>
                <w:sz w:val="22"/>
                <w:szCs w:val="22"/>
              </w:rPr>
              <w:t xml:space="preserve"> </w:t>
            </w:r>
          </w:p>
          <w:p w14:paraId="52173E85" w14:textId="61D5482B" w:rsidR="00F1019A" w:rsidRPr="00346998" w:rsidRDefault="00F1019A" w:rsidP="00956D47">
            <w:pPr>
              <w:pStyle w:val="NormalWeb"/>
              <w:jc w:val="both"/>
              <w:rPr>
                <w:sz w:val="22"/>
                <w:szCs w:val="22"/>
              </w:rPr>
            </w:pPr>
            <w:r>
              <w:rPr>
                <w:rStyle w:val="Hyperlink"/>
              </w:rPr>
              <w:t>miroslav.buncic@mfin.gov.rs</w:t>
            </w:r>
          </w:p>
        </w:tc>
        <w:tc>
          <w:tcPr>
            <w:tcW w:w="4042" w:type="dxa"/>
            <w:shd w:val="clear" w:color="auto" w:fill="auto"/>
          </w:tcPr>
          <w:p w14:paraId="60C65AF8" w14:textId="77777777" w:rsidR="00E25458" w:rsidRPr="00346998" w:rsidRDefault="00E25458" w:rsidP="00982D78">
            <w:pPr>
              <w:spacing w:after="75" w:line="360" w:lineRule="atLeast"/>
              <w:rPr>
                <w:rFonts w:ascii="Times New Roman" w:hAnsi="Times New Roman"/>
                <w:spacing w:val="-2"/>
                <w:szCs w:val="22"/>
              </w:rPr>
            </w:pPr>
          </w:p>
        </w:tc>
      </w:tr>
    </w:tbl>
    <w:p w14:paraId="52A3294A" w14:textId="77777777" w:rsidR="009830E4" w:rsidRDefault="009830E4">
      <w:pPr>
        <w:suppressAutoHyphens/>
        <w:rPr>
          <w:spacing w:val="-2"/>
        </w:rPr>
      </w:pPr>
    </w:p>
    <w:sectPr w:rsidR="009830E4"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828F2" w14:textId="77777777" w:rsidR="00BC53D2" w:rsidRDefault="00BC53D2">
      <w:r>
        <w:separator/>
      </w:r>
    </w:p>
  </w:endnote>
  <w:endnote w:type="continuationSeparator" w:id="0">
    <w:p w14:paraId="0A283881" w14:textId="77777777" w:rsidR="00BC53D2" w:rsidRDefault="00BC53D2">
      <w:r>
        <w:rPr>
          <w:sz w:val="24"/>
        </w:rPr>
        <w:t xml:space="preserve"> </w:t>
      </w:r>
    </w:p>
  </w:endnote>
  <w:endnote w:type="continuationNotice" w:id="1">
    <w:p w14:paraId="2B1AACCB" w14:textId="77777777" w:rsidR="00BC53D2" w:rsidRDefault="00BC53D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1290B" w14:textId="77777777" w:rsidR="00BC53D2" w:rsidRDefault="00BC53D2">
      <w:r>
        <w:rPr>
          <w:sz w:val="24"/>
        </w:rPr>
        <w:separator/>
      </w:r>
    </w:p>
  </w:footnote>
  <w:footnote w:type="continuationSeparator" w:id="0">
    <w:p w14:paraId="3A0709D6" w14:textId="77777777" w:rsidR="00BC53D2" w:rsidRDefault="00BC5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22B7"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1A5"/>
    <w:multiLevelType w:val="multilevel"/>
    <w:tmpl w:val="904AF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34289"/>
    <w:multiLevelType w:val="hybridMultilevel"/>
    <w:tmpl w:val="D7CEA040"/>
    <w:lvl w:ilvl="0" w:tplc="0409000F">
      <w:start w:val="1"/>
      <w:numFmt w:val="decimal"/>
      <w:lvlText w:val="%1."/>
      <w:lvlJc w:val="left"/>
      <w:pPr>
        <w:ind w:left="720" w:hanging="360"/>
      </w:pPr>
      <w:rPr>
        <w:rFonts w:hint="default"/>
      </w:rPr>
    </w:lvl>
    <w:lvl w:ilvl="1" w:tplc="443C17D2">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65C9A"/>
    <w:multiLevelType w:val="hybridMultilevel"/>
    <w:tmpl w:val="9A96F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B6C28"/>
    <w:multiLevelType w:val="hybridMultilevel"/>
    <w:tmpl w:val="3870A19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09595369"/>
    <w:multiLevelType w:val="hybridMultilevel"/>
    <w:tmpl w:val="758C1318"/>
    <w:lvl w:ilvl="0" w:tplc="E1588966">
      <w:numFmt w:val="bullet"/>
      <w:lvlText w:val=""/>
      <w:lvlJc w:val="left"/>
      <w:pPr>
        <w:ind w:left="831" w:hanging="350"/>
      </w:pPr>
      <w:rPr>
        <w:rFonts w:ascii="Symbol" w:eastAsia="Symbol" w:hAnsi="Symbol" w:cs="Symbol" w:hint="default"/>
        <w:w w:val="100"/>
        <w:sz w:val="23"/>
        <w:szCs w:val="23"/>
        <w:lang w:val="en-US" w:eastAsia="en-US" w:bidi="en-US"/>
      </w:rPr>
    </w:lvl>
    <w:lvl w:ilvl="1" w:tplc="B0C85EA6">
      <w:numFmt w:val="bullet"/>
      <w:lvlText w:val="•"/>
      <w:lvlJc w:val="left"/>
      <w:pPr>
        <w:ind w:left="1658" w:hanging="350"/>
      </w:pPr>
      <w:rPr>
        <w:rFonts w:hint="default"/>
        <w:lang w:val="en-US" w:eastAsia="en-US" w:bidi="en-US"/>
      </w:rPr>
    </w:lvl>
    <w:lvl w:ilvl="2" w:tplc="977039B4">
      <w:numFmt w:val="bullet"/>
      <w:lvlText w:val="•"/>
      <w:lvlJc w:val="left"/>
      <w:pPr>
        <w:ind w:left="2476" w:hanging="350"/>
      </w:pPr>
      <w:rPr>
        <w:rFonts w:hint="default"/>
        <w:lang w:val="en-US" w:eastAsia="en-US" w:bidi="en-US"/>
      </w:rPr>
    </w:lvl>
    <w:lvl w:ilvl="3" w:tplc="3D4E6B24">
      <w:numFmt w:val="bullet"/>
      <w:lvlText w:val="•"/>
      <w:lvlJc w:val="left"/>
      <w:pPr>
        <w:ind w:left="3294" w:hanging="350"/>
      </w:pPr>
      <w:rPr>
        <w:rFonts w:hint="default"/>
        <w:lang w:val="en-US" w:eastAsia="en-US" w:bidi="en-US"/>
      </w:rPr>
    </w:lvl>
    <w:lvl w:ilvl="4" w:tplc="D5188C9E">
      <w:numFmt w:val="bullet"/>
      <w:lvlText w:val="•"/>
      <w:lvlJc w:val="left"/>
      <w:pPr>
        <w:ind w:left="4112" w:hanging="350"/>
      </w:pPr>
      <w:rPr>
        <w:rFonts w:hint="default"/>
        <w:lang w:val="en-US" w:eastAsia="en-US" w:bidi="en-US"/>
      </w:rPr>
    </w:lvl>
    <w:lvl w:ilvl="5" w:tplc="EEE43A9C">
      <w:numFmt w:val="bullet"/>
      <w:lvlText w:val="•"/>
      <w:lvlJc w:val="left"/>
      <w:pPr>
        <w:ind w:left="4930" w:hanging="350"/>
      </w:pPr>
      <w:rPr>
        <w:rFonts w:hint="default"/>
        <w:lang w:val="en-US" w:eastAsia="en-US" w:bidi="en-US"/>
      </w:rPr>
    </w:lvl>
    <w:lvl w:ilvl="6" w:tplc="E0FE0630">
      <w:numFmt w:val="bullet"/>
      <w:lvlText w:val="•"/>
      <w:lvlJc w:val="left"/>
      <w:pPr>
        <w:ind w:left="5748" w:hanging="350"/>
      </w:pPr>
      <w:rPr>
        <w:rFonts w:hint="default"/>
        <w:lang w:val="en-US" w:eastAsia="en-US" w:bidi="en-US"/>
      </w:rPr>
    </w:lvl>
    <w:lvl w:ilvl="7" w:tplc="A482A8AE">
      <w:numFmt w:val="bullet"/>
      <w:lvlText w:val="•"/>
      <w:lvlJc w:val="left"/>
      <w:pPr>
        <w:ind w:left="6566" w:hanging="350"/>
      </w:pPr>
      <w:rPr>
        <w:rFonts w:hint="default"/>
        <w:lang w:val="en-US" w:eastAsia="en-US" w:bidi="en-US"/>
      </w:rPr>
    </w:lvl>
    <w:lvl w:ilvl="8" w:tplc="941EB9A0">
      <w:numFmt w:val="bullet"/>
      <w:lvlText w:val="•"/>
      <w:lvlJc w:val="left"/>
      <w:pPr>
        <w:ind w:left="7384" w:hanging="350"/>
      </w:pPr>
      <w:rPr>
        <w:rFonts w:hint="default"/>
        <w:lang w:val="en-US" w:eastAsia="en-US" w:bidi="en-US"/>
      </w:rPr>
    </w:lvl>
  </w:abstractNum>
  <w:abstractNum w:abstractNumId="5" w15:restartNumberingAfterBreak="0">
    <w:nsid w:val="133B68D0"/>
    <w:multiLevelType w:val="hybridMultilevel"/>
    <w:tmpl w:val="A0F8E744"/>
    <w:lvl w:ilvl="0" w:tplc="C784936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15:restartNumberingAfterBreak="0">
    <w:nsid w:val="19AC09B9"/>
    <w:multiLevelType w:val="hybridMultilevel"/>
    <w:tmpl w:val="7874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804DD4"/>
    <w:multiLevelType w:val="hybridMultilevel"/>
    <w:tmpl w:val="2B36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A002C"/>
    <w:multiLevelType w:val="multilevel"/>
    <w:tmpl w:val="83CE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46593"/>
    <w:multiLevelType w:val="multilevel"/>
    <w:tmpl w:val="2AD47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0335DD1"/>
    <w:multiLevelType w:val="hybridMultilevel"/>
    <w:tmpl w:val="2B945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F934CB"/>
    <w:multiLevelType w:val="hybridMultilevel"/>
    <w:tmpl w:val="1924C57E"/>
    <w:lvl w:ilvl="0" w:tplc="0C0683EA">
      <w:start w:val="1"/>
      <w:numFmt w:val="decimal"/>
      <w:lvlText w:val="%1."/>
      <w:lvlJc w:val="left"/>
      <w:pPr>
        <w:ind w:left="823" w:hanging="353"/>
      </w:pPr>
      <w:rPr>
        <w:rFonts w:ascii="Times New Roman" w:eastAsia="Times New Roman" w:hAnsi="Times New Roman" w:cs="Times New Roman" w:hint="default"/>
        <w:b/>
        <w:bCs/>
        <w:spacing w:val="0"/>
        <w:w w:val="100"/>
        <w:sz w:val="24"/>
        <w:szCs w:val="24"/>
        <w:lang w:val="en-US" w:eastAsia="en-US" w:bidi="ar-SA"/>
      </w:rPr>
    </w:lvl>
    <w:lvl w:ilvl="1" w:tplc="10062888">
      <w:numFmt w:val="bullet"/>
      <w:lvlText w:val="•"/>
      <w:lvlJc w:val="left"/>
      <w:pPr>
        <w:ind w:left="1698" w:hanging="353"/>
      </w:pPr>
      <w:rPr>
        <w:rFonts w:hint="default"/>
        <w:lang w:val="en-US" w:eastAsia="en-US" w:bidi="ar-SA"/>
      </w:rPr>
    </w:lvl>
    <w:lvl w:ilvl="2" w:tplc="56A0CDE4">
      <w:numFmt w:val="bullet"/>
      <w:lvlText w:val="•"/>
      <w:lvlJc w:val="left"/>
      <w:pPr>
        <w:ind w:left="2576" w:hanging="353"/>
      </w:pPr>
      <w:rPr>
        <w:rFonts w:hint="default"/>
        <w:lang w:val="en-US" w:eastAsia="en-US" w:bidi="ar-SA"/>
      </w:rPr>
    </w:lvl>
    <w:lvl w:ilvl="3" w:tplc="21F4F7E6">
      <w:numFmt w:val="bullet"/>
      <w:lvlText w:val="•"/>
      <w:lvlJc w:val="left"/>
      <w:pPr>
        <w:ind w:left="3454" w:hanging="353"/>
      </w:pPr>
      <w:rPr>
        <w:rFonts w:hint="default"/>
        <w:lang w:val="en-US" w:eastAsia="en-US" w:bidi="ar-SA"/>
      </w:rPr>
    </w:lvl>
    <w:lvl w:ilvl="4" w:tplc="E47285CE">
      <w:numFmt w:val="bullet"/>
      <w:lvlText w:val="•"/>
      <w:lvlJc w:val="left"/>
      <w:pPr>
        <w:ind w:left="4332" w:hanging="353"/>
      </w:pPr>
      <w:rPr>
        <w:rFonts w:hint="default"/>
        <w:lang w:val="en-US" w:eastAsia="en-US" w:bidi="ar-SA"/>
      </w:rPr>
    </w:lvl>
    <w:lvl w:ilvl="5" w:tplc="A29EFA34">
      <w:numFmt w:val="bullet"/>
      <w:lvlText w:val="•"/>
      <w:lvlJc w:val="left"/>
      <w:pPr>
        <w:ind w:left="5210" w:hanging="353"/>
      </w:pPr>
      <w:rPr>
        <w:rFonts w:hint="default"/>
        <w:lang w:val="en-US" w:eastAsia="en-US" w:bidi="ar-SA"/>
      </w:rPr>
    </w:lvl>
    <w:lvl w:ilvl="6" w:tplc="67F003F8">
      <w:numFmt w:val="bullet"/>
      <w:lvlText w:val="•"/>
      <w:lvlJc w:val="left"/>
      <w:pPr>
        <w:ind w:left="6088" w:hanging="353"/>
      </w:pPr>
      <w:rPr>
        <w:rFonts w:hint="default"/>
        <w:lang w:val="en-US" w:eastAsia="en-US" w:bidi="ar-SA"/>
      </w:rPr>
    </w:lvl>
    <w:lvl w:ilvl="7" w:tplc="91481752">
      <w:numFmt w:val="bullet"/>
      <w:lvlText w:val="•"/>
      <w:lvlJc w:val="left"/>
      <w:pPr>
        <w:ind w:left="6966" w:hanging="353"/>
      </w:pPr>
      <w:rPr>
        <w:rFonts w:hint="default"/>
        <w:lang w:val="en-US" w:eastAsia="en-US" w:bidi="ar-SA"/>
      </w:rPr>
    </w:lvl>
    <w:lvl w:ilvl="8" w:tplc="0186B8C0">
      <w:numFmt w:val="bullet"/>
      <w:lvlText w:val="•"/>
      <w:lvlJc w:val="left"/>
      <w:pPr>
        <w:ind w:left="7844" w:hanging="353"/>
      </w:pPr>
      <w:rPr>
        <w:rFonts w:hint="default"/>
        <w:lang w:val="en-US" w:eastAsia="en-US" w:bidi="ar-SA"/>
      </w:rPr>
    </w:lvl>
  </w:abstractNum>
  <w:abstractNum w:abstractNumId="12" w15:restartNumberingAfterBreak="0">
    <w:nsid w:val="361740EB"/>
    <w:multiLevelType w:val="multilevel"/>
    <w:tmpl w:val="61B6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370F4A"/>
    <w:multiLevelType w:val="hybridMultilevel"/>
    <w:tmpl w:val="7F126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F6CF5"/>
    <w:multiLevelType w:val="hybridMultilevel"/>
    <w:tmpl w:val="61E04DE0"/>
    <w:lvl w:ilvl="0" w:tplc="10062888">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667301"/>
    <w:multiLevelType w:val="hybridMultilevel"/>
    <w:tmpl w:val="881889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B736B7F"/>
    <w:multiLevelType w:val="multilevel"/>
    <w:tmpl w:val="44E0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810"/>
        </w:tabs>
        <w:ind w:left="81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E51D17"/>
    <w:multiLevelType w:val="multilevel"/>
    <w:tmpl w:val="7730F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9A2668"/>
    <w:multiLevelType w:val="hybridMultilevel"/>
    <w:tmpl w:val="1D12C584"/>
    <w:lvl w:ilvl="0" w:tplc="04090001">
      <w:start w:val="1"/>
      <w:numFmt w:val="bullet"/>
      <w:lvlText w:val=""/>
      <w:lvlJc w:val="left"/>
      <w:pPr>
        <w:ind w:left="720" w:hanging="360"/>
      </w:pPr>
      <w:rPr>
        <w:rFonts w:ascii="Symbol" w:hAnsi="Symbo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15:restartNumberingAfterBreak="0">
    <w:nsid w:val="4F105A08"/>
    <w:multiLevelType w:val="hybridMultilevel"/>
    <w:tmpl w:val="E744B75C"/>
    <w:lvl w:ilvl="0" w:tplc="622CC9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AB41FE"/>
    <w:multiLevelType w:val="hybridMultilevel"/>
    <w:tmpl w:val="FF260A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71F0844"/>
    <w:multiLevelType w:val="hybridMultilevel"/>
    <w:tmpl w:val="97B6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B65CD"/>
    <w:multiLevelType w:val="hybridMultilevel"/>
    <w:tmpl w:val="53988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032ED7"/>
    <w:multiLevelType w:val="hybridMultilevel"/>
    <w:tmpl w:val="734EF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2D2198"/>
    <w:multiLevelType w:val="hybridMultilevel"/>
    <w:tmpl w:val="745692FC"/>
    <w:lvl w:ilvl="0" w:tplc="D7BCE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A552C1"/>
    <w:multiLevelType w:val="multilevel"/>
    <w:tmpl w:val="ECB6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C53963"/>
    <w:multiLevelType w:val="hybridMultilevel"/>
    <w:tmpl w:val="73D66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0C478E"/>
    <w:multiLevelType w:val="hybridMultilevel"/>
    <w:tmpl w:val="5C42B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375DB5"/>
    <w:multiLevelType w:val="hybridMultilevel"/>
    <w:tmpl w:val="5EA2E942"/>
    <w:lvl w:ilvl="0" w:tplc="A78E9BE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8543A6"/>
    <w:multiLevelType w:val="multilevel"/>
    <w:tmpl w:val="FDE2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9465E9"/>
    <w:multiLevelType w:val="hybridMultilevel"/>
    <w:tmpl w:val="DBCCC8A0"/>
    <w:lvl w:ilvl="0" w:tplc="15465B86">
      <w:start w:val="1"/>
      <w:numFmt w:val="lowerRoman"/>
      <w:lvlText w:val="%1."/>
      <w:lvlJc w:val="left"/>
      <w:pPr>
        <w:ind w:left="656" w:hanging="300"/>
        <w:jc w:val="right"/>
      </w:pPr>
      <w:rPr>
        <w:rFonts w:ascii="Times New Roman" w:eastAsia="Times New Roman" w:hAnsi="Times New Roman" w:cs="Times New Roman" w:hint="default"/>
        <w:spacing w:val="-6"/>
        <w:w w:val="99"/>
        <w:sz w:val="23"/>
        <w:szCs w:val="23"/>
        <w:lang w:val="en-US" w:eastAsia="en-US" w:bidi="en-US"/>
      </w:rPr>
    </w:lvl>
    <w:lvl w:ilvl="1" w:tplc="824CFEB6">
      <w:start w:val="1"/>
      <w:numFmt w:val="lowerRoman"/>
      <w:lvlText w:val="%2."/>
      <w:lvlJc w:val="left"/>
      <w:pPr>
        <w:ind w:left="831" w:hanging="470"/>
        <w:jc w:val="right"/>
      </w:pPr>
      <w:rPr>
        <w:rFonts w:ascii="Times New Roman" w:eastAsia="Times New Roman" w:hAnsi="Times New Roman" w:cs="Times New Roman" w:hint="default"/>
        <w:spacing w:val="-19"/>
        <w:w w:val="99"/>
        <w:sz w:val="23"/>
        <w:szCs w:val="23"/>
        <w:lang w:val="en-US" w:eastAsia="en-US" w:bidi="en-US"/>
      </w:rPr>
    </w:lvl>
    <w:lvl w:ilvl="2" w:tplc="2C60CC54">
      <w:numFmt w:val="bullet"/>
      <w:lvlText w:val="•"/>
      <w:lvlJc w:val="left"/>
      <w:pPr>
        <w:ind w:left="1748" w:hanging="470"/>
      </w:pPr>
      <w:rPr>
        <w:rFonts w:hint="default"/>
        <w:lang w:val="en-US" w:eastAsia="en-US" w:bidi="en-US"/>
      </w:rPr>
    </w:lvl>
    <w:lvl w:ilvl="3" w:tplc="38ACABAA">
      <w:numFmt w:val="bullet"/>
      <w:lvlText w:val="•"/>
      <w:lvlJc w:val="left"/>
      <w:pPr>
        <w:ind w:left="2657" w:hanging="470"/>
      </w:pPr>
      <w:rPr>
        <w:rFonts w:hint="default"/>
        <w:lang w:val="en-US" w:eastAsia="en-US" w:bidi="en-US"/>
      </w:rPr>
    </w:lvl>
    <w:lvl w:ilvl="4" w:tplc="1BF4CA44">
      <w:numFmt w:val="bullet"/>
      <w:lvlText w:val="•"/>
      <w:lvlJc w:val="left"/>
      <w:pPr>
        <w:ind w:left="3566" w:hanging="470"/>
      </w:pPr>
      <w:rPr>
        <w:rFonts w:hint="default"/>
        <w:lang w:val="en-US" w:eastAsia="en-US" w:bidi="en-US"/>
      </w:rPr>
    </w:lvl>
    <w:lvl w:ilvl="5" w:tplc="4A08650A">
      <w:numFmt w:val="bullet"/>
      <w:lvlText w:val="•"/>
      <w:lvlJc w:val="left"/>
      <w:pPr>
        <w:ind w:left="4475" w:hanging="470"/>
      </w:pPr>
      <w:rPr>
        <w:rFonts w:hint="default"/>
        <w:lang w:val="en-US" w:eastAsia="en-US" w:bidi="en-US"/>
      </w:rPr>
    </w:lvl>
    <w:lvl w:ilvl="6" w:tplc="8A4E58B2">
      <w:numFmt w:val="bullet"/>
      <w:lvlText w:val="•"/>
      <w:lvlJc w:val="left"/>
      <w:pPr>
        <w:ind w:left="5384" w:hanging="470"/>
      </w:pPr>
      <w:rPr>
        <w:rFonts w:hint="default"/>
        <w:lang w:val="en-US" w:eastAsia="en-US" w:bidi="en-US"/>
      </w:rPr>
    </w:lvl>
    <w:lvl w:ilvl="7" w:tplc="38CC3AE2">
      <w:numFmt w:val="bullet"/>
      <w:lvlText w:val="•"/>
      <w:lvlJc w:val="left"/>
      <w:pPr>
        <w:ind w:left="6293" w:hanging="470"/>
      </w:pPr>
      <w:rPr>
        <w:rFonts w:hint="default"/>
        <w:lang w:val="en-US" w:eastAsia="en-US" w:bidi="en-US"/>
      </w:rPr>
    </w:lvl>
    <w:lvl w:ilvl="8" w:tplc="5106CA9A">
      <w:numFmt w:val="bullet"/>
      <w:lvlText w:val="•"/>
      <w:lvlJc w:val="left"/>
      <w:pPr>
        <w:ind w:left="7202" w:hanging="470"/>
      </w:pPr>
      <w:rPr>
        <w:rFonts w:hint="default"/>
        <w:lang w:val="en-US" w:eastAsia="en-US" w:bidi="en-US"/>
      </w:rPr>
    </w:lvl>
  </w:abstractNum>
  <w:abstractNum w:abstractNumId="31"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7C0520"/>
    <w:multiLevelType w:val="hybridMultilevel"/>
    <w:tmpl w:val="71960B1E"/>
    <w:lvl w:ilvl="0" w:tplc="3BDCD6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1050659">
    <w:abstractNumId w:val="32"/>
  </w:num>
  <w:num w:numId="2" w16cid:durableId="2067726814">
    <w:abstractNumId w:val="21"/>
  </w:num>
  <w:num w:numId="3" w16cid:durableId="1111779451">
    <w:abstractNumId w:val="6"/>
  </w:num>
  <w:num w:numId="4" w16cid:durableId="140316297">
    <w:abstractNumId w:val="28"/>
  </w:num>
  <w:num w:numId="5" w16cid:durableId="657421258">
    <w:abstractNumId w:val="2"/>
  </w:num>
  <w:num w:numId="6" w16cid:durableId="918057809">
    <w:abstractNumId w:val="24"/>
  </w:num>
  <w:num w:numId="7" w16cid:durableId="151992020">
    <w:abstractNumId w:val="23"/>
  </w:num>
  <w:num w:numId="8" w16cid:durableId="1888492695">
    <w:abstractNumId w:val="26"/>
  </w:num>
  <w:num w:numId="9" w16cid:durableId="714235959">
    <w:abstractNumId w:val="1"/>
  </w:num>
  <w:num w:numId="10" w16cid:durableId="844321858">
    <w:abstractNumId w:val="31"/>
  </w:num>
  <w:num w:numId="11" w16cid:durableId="1085953386">
    <w:abstractNumId w:val="9"/>
  </w:num>
  <w:num w:numId="12" w16cid:durableId="1136993866">
    <w:abstractNumId w:val="15"/>
  </w:num>
  <w:num w:numId="13" w16cid:durableId="2133205415">
    <w:abstractNumId w:val="7"/>
  </w:num>
  <w:num w:numId="14" w16cid:durableId="1918706729">
    <w:abstractNumId w:val="5"/>
  </w:num>
  <w:num w:numId="15" w16cid:durableId="616257889">
    <w:abstractNumId w:val="18"/>
  </w:num>
  <w:num w:numId="16" w16cid:durableId="269624889">
    <w:abstractNumId w:val="16"/>
  </w:num>
  <w:num w:numId="17" w16cid:durableId="1906335909">
    <w:abstractNumId w:val="22"/>
  </w:num>
  <w:num w:numId="18" w16cid:durableId="988284402">
    <w:abstractNumId w:val="19"/>
  </w:num>
  <w:num w:numId="19" w16cid:durableId="1068072011">
    <w:abstractNumId w:val="10"/>
  </w:num>
  <w:num w:numId="20" w16cid:durableId="639118640">
    <w:abstractNumId w:val="13"/>
  </w:num>
  <w:num w:numId="21" w16cid:durableId="708602606">
    <w:abstractNumId w:val="3"/>
  </w:num>
  <w:num w:numId="22" w16cid:durableId="2008441127">
    <w:abstractNumId w:val="27"/>
  </w:num>
  <w:num w:numId="23" w16cid:durableId="1425148106">
    <w:abstractNumId w:val="4"/>
  </w:num>
  <w:num w:numId="24" w16cid:durableId="406147437">
    <w:abstractNumId w:val="30"/>
  </w:num>
  <w:num w:numId="25" w16cid:durableId="275869283">
    <w:abstractNumId w:val="25"/>
  </w:num>
  <w:num w:numId="26" w16cid:durableId="2096899307">
    <w:abstractNumId w:val="0"/>
  </w:num>
  <w:num w:numId="27" w16cid:durableId="2143425435">
    <w:abstractNumId w:val="12"/>
  </w:num>
  <w:num w:numId="28" w16cid:durableId="1857960168">
    <w:abstractNumId w:val="8"/>
  </w:num>
  <w:num w:numId="29" w16cid:durableId="2049524482">
    <w:abstractNumId w:val="29"/>
  </w:num>
  <w:num w:numId="30" w16cid:durableId="752821125">
    <w:abstractNumId w:val="17"/>
  </w:num>
  <w:num w:numId="31" w16cid:durableId="1958903481">
    <w:abstractNumId w:val="11"/>
  </w:num>
  <w:num w:numId="32" w16cid:durableId="972832055">
    <w:abstractNumId w:val="14"/>
  </w:num>
  <w:num w:numId="33" w16cid:durableId="15123295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33D7D"/>
    <w:rsid w:val="000367C6"/>
    <w:rsid w:val="000922F5"/>
    <w:rsid w:val="000A2B41"/>
    <w:rsid w:val="000A4184"/>
    <w:rsid w:val="000A4AD0"/>
    <w:rsid w:val="000A6DBA"/>
    <w:rsid w:val="000A7704"/>
    <w:rsid w:val="000C0AD1"/>
    <w:rsid w:val="000C1A70"/>
    <w:rsid w:val="000C4041"/>
    <w:rsid w:val="000F7A9C"/>
    <w:rsid w:val="00115846"/>
    <w:rsid w:val="00121EDC"/>
    <w:rsid w:val="00123D63"/>
    <w:rsid w:val="00124F37"/>
    <w:rsid w:val="00127F0A"/>
    <w:rsid w:val="001363C0"/>
    <w:rsid w:val="00163F05"/>
    <w:rsid w:val="001701DD"/>
    <w:rsid w:val="0018597D"/>
    <w:rsid w:val="001A5D44"/>
    <w:rsid w:val="001B06FD"/>
    <w:rsid w:val="001B0D84"/>
    <w:rsid w:val="001D70EB"/>
    <w:rsid w:val="001F0C27"/>
    <w:rsid w:val="002140D1"/>
    <w:rsid w:val="00217E25"/>
    <w:rsid w:val="0023220A"/>
    <w:rsid w:val="00234E85"/>
    <w:rsid w:val="0026589C"/>
    <w:rsid w:val="002727A9"/>
    <w:rsid w:val="002A1EFC"/>
    <w:rsid w:val="002A580B"/>
    <w:rsid w:val="002B3FAB"/>
    <w:rsid w:val="002C0B4D"/>
    <w:rsid w:val="002C72C6"/>
    <w:rsid w:val="002C7A2C"/>
    <w:rsid w:val="002F5399"/>
    <w:rsid w:val="0030697E"/>
    <w:rsid w:val="00307AA9"/>
    <w:rsid w:val="0033170E"/>
    <w:rsid w:val="00340D8F"/>
    <w:rsid w:val="00346998"/>
    <w:rsid w:val="0035409F"/>
    <w:rsid w:val="0035520E"/>
    <w:rsid w:val="00357959"/>
    <w:rsid w:val="00360EC3"/>
    <w:rsid w:val="00377776"/>
    <w:rsid w:val="00383F23"/>
    <w:rsid w:val="00392917"/>
    <w:rsid w:val="003A635D"/>
    <w:rsid w:val="003B1240"/>
    <w:rsid w:val="003C58AB"/>
    <w:rsid w:val="003C7F9E"/>
    <w:rsid w:val="003F2C08"/>
    <w:rsid w:val="00406EB3"/>
    <w:rsid w:val="00436AB8"/>
    <w:rsid w:val="00450830"/>
    <w:rsid w:val="0045484A"/>
    <w:rsid w:val="00467D4E"/>
    <w:rsid w:val="00473DE7"/>
    <w:rsid w:val="004751C2"/>
    <w:rsid w:val="0049210E"/>
    <w:rsid w:val="00492835"/>
    <w:rsid w:val="004B1D9A"/>
    <w:rsid w:val="004C05B4"/>
    <w:rsid w:val="004D3B20"/>
    <w:rsid w:val="004E4B87"/>
    <w:rsid w:val="004E5125"/>
    <w:rsid w:val="004E721D"/>
    <w:rsid w:val="004F2B9A"/>
    <w:rsid w:val="004F4CD7"/>
    <w:rsid w:val="00501EF2"/>
    <w:rsid w:val="005117C9"/>
    <w:rsid w:val="005174EE"/>
    <w:rsid w:val="00520D20"/>
    <w:rsid w:val="00524C47"/>
    <w:rsid w:val="005279AF"/>
    <w:rsid w:val="00530C02"/>
    <w:rsid w:val="00533C36"/>
    <w:rsid w:val="00544ACC"/>
    <w:rsid w:val="00553DB1"/>
    <w:rsid w:val="005865E7"/>
    <w:rsid w:val="005A16AF"/>
    <w:rsid w:val="005A180D"/>
    <w:rsid w:val="005B7A02"/>
    <w:rsid w:val="005C3A69"/>
    <w:rsid w:val="005D4DFF"/>
    <w:rsid w:val="005E02F2"/>
    <w:rsid w:val="005F591A"/>
    <w:rsid w:val="00601B34"/>
    <w:rsid w:val="00603AFF"/>
    <w:rsid w:val="00607FDC"/>
    <w:rsid w:val="006134C9"/>
    <w:rsid w:val="0062398C"/>
    <w:rsid w:val="00625388"/>
    <w:rsid w:val="006311BC"/>
    <w:rsid w:val="006459D2"/>
    <w:rsid w:val="00652BAB"/>
    <w:rsid w:val="00652FBC"/>
    <w:rsid w:val="00652FC7"/>
    <w:rsid w:val="00653213"/>
    <w:rsid w:val="006543F3"/>
    <w:rsid w:val="00664033"/>
    <w:rsid w:val="0068331F"/>
    <w:rsid w:val="006879EC"/>
    <w:rsid w:val="006A15EC"/>
    <w:rsid w:val="006D6898"/>
    <w:rsid w:val="006E5B66"/>
    <w:rsid w:val="006F248B"/>
    <w:rsid w:val="006F3706"/>
    <w:rsid w:val="006F64BB"/>
    <w:rsid w:val="00743271"/>
    <w:rsid w:val="00745552"/>
    <w:rsid w:val="007804BD"/>
    <w:rsid w:val="00781CD9"/>
    <w:rsid w:val="00793A9A"/>
    <w:rsid w:val="0079727D"/>
    <w:rsid w:val="007B239D"/>
    <w:rsid w:val="007B5870"/>
    <w:rsid w:val="007B73A2"/>
    <w:rsid w:val="007C13EC"/>
    <w:rsid w:val="007C31FA"/>
    <w:rsid w:val="007D041E"/>
    <w:rsid w:val="007D3487"/>
    <w:rsid w:val="007D59F6"/>
    <w:rsid w:val="007F6EF2"/>
    <w:rsid w:val="008260D8"/>
    <w:rsid w:val="00833217"/>
    <w:rsid w:val="008377D2"/>
    <w:rsid w:val="008432B9"/>
    <w:rsid w:val="00845EDA"/>
    <w:rsid w:val="00851EE6"/>
    <w:rsid w:val="00871604"/>
    <w:rsid w:val="008768F0"/>
    <w:rsid w:val="008929AC"/>
    <w:rsid w:val="008A30A8"/>
    <w:rsid w:val="008A4AA7"/>
    <w:rsid w:val="008B211D"/>
    <w:rsid w:val="008B6EE2"/>
    <w:rsid w:val="008F7BF0"/>
    <w:rsid w:val="00901116"/>
    <w:rsid w:val="00916E24"/>
    <w:rsid w:val="00930D65"/>
    <w:rsid w:val="00940E78"/>
    <w:rsid w:val="00956D47"/>
    <w:rsid w:val="0097182A"/>
    <w:rsid w:val="009830E4"/>
    <w:rsid w:val="0098505F"/>
    <w:rsid w:val="00994B88"/>
    <w:rsid w:val="009979A1"/>
    <w:rsid w:val="009B1125"/>
    <w:rsid w:val="009B499D"/>
    <w:rsid w:val="009B5861"/>
    <w:rsid w:val="009D07CB"/>
    <w:rsid w:val="009D0FFE"/>
    <w:rsid w:val="009E196C"/>
    <w:rsid w:val="009E1E12"/>
    <w:rsid w:val="00A05A45"/>
    <w:rsid w:val="00A16EC9"/>
    <w:rsid w:val="00A2777F"/>
    <w:rsid w:val="00A36B57"/>
    <w:rsid w:val="00A76AB6"/>
    <w:rsid w:val="00A83071"/>
    <w:rsid w:val="00AA3655"/>
    <w:rsid w:val="00AB40E2"/>
    <w:rsid w:val="00AC104A"/>
    <w:rsid w:val="00AC133F"/>
    <w:rsid w:val="00AD77FC"/>
    <w:rsid w:val="00AF2E68"/>
    <w:rsid w:val="00B31E31"/>
    <w:rsid w:val="00B3630A"/>
    <w:rsid w:val="00B42C66"/>
    <w:rsid w:val="00B4469E"/>
    <w:rsid w:val="00B64626"/>
    <w:rsid w:val="00B707EA"/>
    <w:rsid w:val="00B75267"/>
    <w:rsid w:val="00B84D53"/>
    <w:rsid w:val="00B8664E"/>
    <w:rsid w:val="00B936D9"/>
    <w:rsid w:val="00B963D7"/>
    <w:rsid w:val="00BA4299"/>
    <w:rsid w:val="00BB1579"/>
    <w:rsid w:val="00BB580B"/>
    <w:rsid w:val="00BB6224"/>
    <w:rsid w:val="00BC1BB9"/>
    <w:rsid w:val="00BC53D2"/>
    <w:rsid w:val="00BD6CBC"/>
    <w:rsid w:val="00BE09A2"/>
    <w:rsid w:val="00BE4AD6"/>
    <w:rsid w:val="00BF19F5"/>
    <w:rsid w:val="00BF3C6F"/>
    <w:rsid w:val="00C40507"/>
    <w:rsid w:val="00C61EF4"/>
    <w:rsid w:val="00C65818"/>
    <w:rsid w:val="00C750A4"/>
    <w:rsid w:val="00CA1CA1"/>
    <w:rsid w:val="00CD54B9"/>
    <w:rsid w:val="00CE5C8E"/>
    <w:rsid w:val="00CF7350"/>
    <w:rsid w:val="00D0098E"/>
    <w:rsid w:val="00D170AD"/>
    <w:rsid w:val="00D200D6"/>
    <w:rsid w:val="00D50A97"/>
    <w:rsid w:val="00D563DE"/>
    <w:rsid w:val="00D65B4F"/>
    <w:rsid w:val="00D70AFC"/>
    <w:rsid w:val="00D720FA"/>
    <w:rsid w:val="00D77449"/>
    <w:rsid w:val="00DB6AED"/>
    <w:rsid w:val="00DC3271"/>
    <w:rsid w:val="00DC723F"/>
    <w:rsid w:val="00DD42E2"/>
    <w:rsid w:val="00DD696E"/>
    <w:rsid w:val="00DD74D3"/>
    <w:rsid w:val="00DE0696"/>
    <w:rsid w:val="00DE64C9"/>
    <w:rsid w:val="00E07E32"/>
    <w:rsid w:val="00E25458"/>
    <w:rsid w:val="00E308FC"/>
    <w:rsid w:val="00E5778C"/>
    <w:rsid w:val="00E62637"/>
    <w:rsid w:val="00E6319F"/>
    <w:rsid w:val="00E82C6E"/>
    <w:rsid w:val="00EA4C1C"/>
    <w:rsid w:val="00EB5460"/>
    <w:rsid w:val="00EC3EA0"/>
    <w:rsid w:val="00EC50B8"/>
    <w:rsid w:val="00ED4247"/>
    <w:rsid w:val="00F015B0"/>
    <w:rsid w:val="00F02757"/>
    <w:rsid w:val="00F1019A"/>
    <w:rsid w:val="00F135C1"/>
    <w:rsid w:val="00F17486"/>
    <w:rsid w:val="00F17721"/>
    <w:rsid w:val="00F22D71"/>
    <w:rsid w:val="00F251B1"/>
    <w:rsid w:val="00F2781B"/>
    <w:rsid w:val="00F40BAF"/>
    <w:rsid w:val="00F571C7"/>
    <w:rsid w:val="00F61CFC"/>
    <w:rsid w:val="00F72CD1"/>
    <w:rsid w:val="00FB2DF9"/>
    <w:rsid w:val="00FB6ED4"/>
    <w:rsid w:val="00FC2C6B"/>
    <w:rsid w:val="00FC777A"/>
    <w:rsid w:val="00FE3824"/>
    <w:rsid w:val="00FE3853"/>
    <w:rsid w:val="00FE4435"/>
    <w:rsid w:val="00FF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26DA2"/>
  <w15:docId w15:val="{6F39CE5E-620D-4693-B8A2-C9CEB802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Ha"/>
    <w:basedOn w:val="Normal"/>
    <w:link w:val="ListParagraphChar"/>
    <w:uiPriority w:val="34"/>
    <w:qFormat/>
    <w:rsid w:val="001A5D44"/>
    <w:pPr>
      <w:ind w:left="720"/>
      <w:contextualSpacing/>
    </w:pPr>
  </w:style>
  <w:style w:type="paragraph" w:styleId="Revision">
    <w:name w:val="Revision"/>
    <w:hidden/>
    <w:uiPriority w:val="99"/>
    <w:semiHidden/>
    <w:rsid w:val="00AB40E2"/>
    <w:rPr>
      <w:rFonts w:ascii="CG Times" w:hAnsi="CG Times"/>
      <w:sz w:val="22"/>
    </w:rPr>
  </w:style>
  <w:style w:type="character" w:customStyle="1" w:styleId="BodyTextChar">
    <w:name w:val="Body Text Char"/>
    <w:basedOn w:val="DefaultParagraphFont"/>
    <w:link w:val="BodyText"/>
    <w:semiHidden/>
    <w:rsid w:val="005A16AF"/>
    <w:rPr>
      <w:rFonts w:ascii="CG Times" w:hAnsi="CG Times"/>
      <w:spacing w:val="-2"/>
      <w:sz w:val="24"/>
    </w:rPr>
  </w:style>
  <w:style w:type="paragraph" w:styleId="NormalWeb">
    <w:name w:val="Normal (Web)"/>
    <w:basedOn w:val="Normal"/>
    <w:uiPriority w:val="99"/>
    <w:unhideWhenUsed/>
    <w:rsid w:val="00E25458"/>
    <w:pPr>
      <w:spacing w:before="100" w:beforeAutospacing="1" w:after="100" w:afterAutospacing="1"/>
    </w:pPr>
    <w:rPr>
      <w:rFonts w:ascii="Times New Roman" w:eastAsiaTheme="minorHAnsi" w:hAnsi="Times New Roman"/>
      <w:sz w:val="24"/>
      <w:szCs w:val="24"/>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qFormat/>
    <w:locked/>
    <w:rsid w:val="00607FDC"/>
    <w:rPr>
      <w:rFonts w:ascii="CG Times" w:hAnsi="CG Times"/>
      <w:sz w:val="22"/>
    </w:rPr>
  </w:style>
  <w:style w:type="character" w:styleId="Strong">
    <w:name w:val="Strong"/>
    <w:basedOn w:val="DefaultParagraphFont"/>
    <w:uiPriority w:val="22"/>
    <w:qFormat/>
    <w:rsid w:val="007B58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7769">
      <w:bodyDiv w:val="1"/>
      <w:marLeft w:val="0"/>
      <w:marRight w:val="0"/>
      <w:marTop w:val="0"/>
      <w:marBottom w:val="0"/>
      <w:divBdr>
        <w:top w:val="none" w:sz="0" w:space="0" w:color="auto"/>
        <w:left w:val="none" w:sz="0" w:space="0" w:color="auto"/>
        <w:bottom w:val="none" w:sz="0" w:space="0" w:color="auto"/>
        <w:right w:val="none" w:sz="0" w:space="0" w:color="auto"/>
      </w:divBdr>
    </w:div>
    <w:div w:id="12121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fin.gov.rs/dokumenti2/projek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fmgt@mfin.gov.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djordje.perisic@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209E5-0310-44BD-A023-26F1B733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11202</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Miroslav Bunčić</cp:lastModifiedBy>
  <cp:revision>3</cp:revision>
  <cp:lastPrinted>2011-11-02T17:37:00Z</cp:lastPrinted>
  <dcterms:created xsi:type="dcterms:W3CDTF">2024-10-10T11:29:00Z</dcterms:created>
  <dcterms:modified xsi:type="dcterms:W3CDTF">2024-10-11T10:48:00Z</dcterms:modified>
</cp:coreProperties>
</file>