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D6" w:rsidRDefault="00BA100F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царинској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95/18),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7142D6" w:rsidRDefault="00BA100F">
      <w:pPr>
        <w:spacing w:after="225"/>
        <w:jc w:val="center"/>
      </w:pPr>
      <w:r>
        <w:rPr>
          <w:b/>
          <w:color w:val="000000"/>
        </w:rPr>
        <w:t>ПРАВИЛНИК</w:t>
      </w:r>
    </w:p>
    <w:p w:rsidR="007142D6" w:rsidRDefault="00BA100F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поступку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службене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легитимације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царинским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службеницима</w:t>
      </w:r>
      <w:proofErr w:type="spellEnd"/>
    </w:p>
    <w:p w:rsidR="007142D6" w:rsidRDefault="00BA100F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2019.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службеницима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</w:t>
      </w:r>
      <w:r>
        <w:rPr>
          <w:color w:val="000000"/>
        </w:rPr>
        <w:t>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правоугаоног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димензија</w:t>
      </w:r>
      <w:proofErr w:type="spellEnd"/>
      <w:r>
        <w:rPr>
          <w:color w:val="000000"/>
        </w:rPr>
        <w:t xml:space="preserve"> 60 x 96 mm, </w:t>
      </w:r>
      <w:proofErr w:type="spellStart"/>
      <w:r>
        <w:rPr>
          <w:color w:val="000000"/>
        </w:rPr>
        <w:t>тврдо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пластифициран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подлогом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Предња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7142D6" w:rsidRDefault="00BA100F">
      <w:pPr>
        <w:spacing w:after="150"/>
      </w:pPr>
      <w:r>
        <w:rPr>
          <w:color w:val="000000"/>
        </w:rPr>
        <w:t xml:space="preserve">1) у </w:t>
      </w:r>
      <w:proofErr w:type="spellStart"/>
      <w:r>
        <w:rPr>
          <w:color w:val="000000"/>
        </w:rPr>
        <w:t>горњем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златно-жуте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</w:t>
      </w:r>
      <w:r>
        <w:rPr>
          <w:color w:val="000000"/>
        </w:rPr>
        <w:t>оје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4 mm (</w:t>
      </w:r>
      <w:proofErr w:type="spellStart"/>
      <w:r>
        <w:rPr>
          <w:color w:val="000000"/>
        </w:rPr>
        <w:t>одвојене</w:t>
      </w:r>
      <w:proofErr w:type="spellEnd"/>
      <w:r>
        <w:rPr>
          <w:color w:val="000000"/>
        </w:rPr>
        <w:t xml:space="preserve"> 2 mm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 mm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</w:t>
      </w:r>
      <w:proofErr w:type="spellEnd"/>
      <w:r>
        <w:rPr>
          <w:color w:val="000000"/>
        </w:rPr>
        <w:t>);</w:t>
      </w:r>
    </w:p>
    <w:p w:rsidR="007142D6" w:rsidRDefault="00BA100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натпис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исписан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): „РЕПУБЛИКА СРБИЈА”,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исписан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</w:t>
      </w:r>
      <w:r>
        <w:rPr>
          <w:color w:val="000000"/>
        </w:rPr>
        <w:t>има</w:t>
      </w:r>
      <w:proofErr w:type="spellEnd"/>
      <w:r>
        <w:rPr>
          <w:color w:val="000000"/>
        </w:rPr>
        <w:t>): „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исписан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>): „УПРАВА ЦАРИНА”;</w:t>
      </w:r>
    </w:p>
    <w:p w:rsidR="007142D6" w:rsidRDefault="00BA100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 xml:space="preserve"> „УПРАВА ЦАРИНА”,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исписан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црвеним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): „СЛУЖБЕНА ЛЕГИТИМАЦИЈА”, а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исписан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>): „ЦАРИНСКИ СЛУЖБЕНИК”;</w:t>
      </w:r>
    </w:p>
    <w:p w:rsidR="007142D6" w:rsidRDefault="00BA100F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 xml:space="preserve">: „ЦАРИНСКИ СЛУЖБЕНИК”,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</w:rPr>
        <w:t>езимена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заштитни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холограм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стилизованим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„(</w:t>
      </w:r>
      <w:proofErr w:type="spellStart"/>
      <w:proofErr w:type="gramEnd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)”,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„М. П.” (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пречника</w:t>
      </w:r>
      <w:proofErr w:type="spellEnd"/>
      <w:r>
        <w:rPr>
          <w:color w:val="000000"/>
        </w:rPr>
        <w:t xml:space="preserve"> 20 mm);</w:t>
      </w:r>
    </w:p>
    <w:p w:rsidR="007142D6" w:rsidRDefault="00BA100F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 xml:space="preserve">: „ЦАРИНСКИ СЛУЖБЕНИК”,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фотографију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боји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димензија</w:t>
      </w:r>
      <w:proofErr w:type="spellEnd"/>
      <w:r>
        <w:rPr>
          <w:color w:val="000000"/>
        </w:rPr>
        <w:t xml:space="preserve"> 25 x 30 mm, а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r>
        <w:rPr>
          <w:color w:val="000000"/>
        </w:rPr>
        <w:t>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идентификационог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цифара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означава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 xml:space="preserve"> („М. П.”),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8) у </w:t>
      </w:r>
      <w:proofErr w:type="spellStart"/>
      <w:r>
        <w:rPr>
          <w:color w:val="000000"/>
        </w:rPr>
        <w:t>доњем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ширине</w:t>
      </w:r>
      <w:proofErr w:type="spellEnd"/>
      <w:r>
        <w:rPr>
          <w:color w:val="000000"/>
        </w:rPr>
        <w:t xml:space="preserve"> 6 mm (</w:t>
      </w:r>
      <w:proofErr w:type="spellStart"/>
      <w:r>
        <w:rPr>
          <w:color w:val="000000"/>
        </w:rPr>
        <w:t>одвојена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2 mm).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Полеђина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7142D6" w:rsidRDefault="00BA100F">
      <w:pPr>
        <w:spacing w:after="150"/>
      </w:pPr>
      <w:r>
        <w:rPr>
          <w:color w:val="000000"/>
        </w:rPr>
        <w:t xml:space="preserve">1) у </w:t>
      </w:r>
      <w:proofErr w:type="spellStart"/>
      <w:r>
        <w:rPr>
          <w:color w:val="000000"/>
        </w:rPr>
        <w:t>горњем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дијагоналну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микротекстом</w:t>
      </w:r>
      <w:proofErr w:type="spellEnd"/>
      <w:r>
        <w:rPr>
          <w:color w:val="000000"/>
        </w:rPr>
        <w:t>: „СЛУЖБЕНА ЛЕГИТИ</w:t>
      </w:r>
      <w:r>
        <w:rPr>
          <w:color w:val="000000"/>
        </w:rPr>
        <w:t xml:space="preserve">МАЦИЈА” </w:t>
      </w:r>
      <w:proofErr w:type="spellStart"/>
      <w:r>
        <w:rPr>
          <w:color w:val="000000"/>
        </w:rPr>
        <w:t>ширине</w:t>
      </w:r>
      <w:proofErr w:type="spellEnd"/>
      <w:r>
        <w:rPr>
          <w:color w:val="000000"/>
        </w:rPr>
        <w:t xml:space="preserve"> 8 mm;</w:t>
      </w:r>
    </w:p>
    <w:p w:rsidR="007142D6" w:rsidRDefault="00BA100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исписану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): „ОВЛАШЋЕЊЕ”, а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исписан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>):</w:t>
      </w:r>
    </w:p>
    <w:p w:rsidR="007142D6" w:rsidRDefault="00BA100F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</w:t>
      </w:r>
      <w:r>
        <w:rPr>
          <w:color w:val="000000"/>
        </w:rPr>
        <w:t>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царинској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>.”</w:t>
      </w:r>
    </w:p>
    <w:p w:rsidR="007142D6" w:rsidRDefault="00BA100F">
      <w:pPr>
        <w:spacing w:after="150"/>
      </w:pPr>
      <w:r>
        <w:rPr>
          <w:color w:val="000000"/>
        </w:rPr>
        <w:t xml:space="preserve">3) у </w:t>
      </w:r>
      <w:proofErr w:type="spellStart"/>
      <w:r>
        <w:rPr>
          <w:color w:val="000000"/>
        </w:rPr>
        <w:t>доњем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серијски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исписан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бојом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Полеђина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легитамиције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28.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царинској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брoj</w:t>
      </w:r>
      <w:proofErr w:type="spellEnd"/>
      <w:r>
        <w:rPr>
          <w:color w:val="000000"/>
        </w:rPr>
        <w:t xml:space="preserve"> 95/18)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муницију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средини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>:</w:t>
      </w:r>
    </w:p>
    <w:p w:rsidR="007142D6" w:rsidRDefault="00BA100F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</w:t>
      </w:r>
      <w:r>
        <w:rPr>
          <w:color w:val="000000"/>
        </w:rPr>
        <w:t>жбено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.”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распоређен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царинарнице</w:t>
      </w:r>
      <w:proofErr w:type="spellEnd"/>
      <w:r>
        <w:rPr>
          <w:color w:val="000000"/>
        </w:rPr>
        <w:t>).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јединствен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 ЈМБГ),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</w:t>
      </w:r>
      <w:r>
        <w:rPr>
          <w:color w:val="000000"/>
        </w:rPr>
        <w:t>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управника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фотографије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димензија</w:t>
      </w:r>
      <w:proofErr w:type="spellEnd"/>
      <w:r>
        <w:rPr>
          <w:color w:val="000000"/>
        </w:rPr>
        <w:t xml:space="preserve"> 25 х 30 mm)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</w:t>
      </w:r>
      <w:r>
        <w:rPr>
          <w:color w:val="000000"/>
        </w:rPr>
        <w:t>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>:</w:t>
      </w:r>
    </w:p>
    <w:p w:rsidR="007142D6" w:rsidRDefault="00BA100F">
      <w:pPr>
        <w:spacing w:after="150"/>
      </w:pPr>
      <w:r>
        <w:rPr>
          <w:color w:val="000000"/>
        </w:rPr>
        <w:lastRenderedPageBreak/>
        <w:t xml:space="preserve">1)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легитимацију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израђује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доста</w:t>
      </w:r>
      <w:r>
        <w:rPr>
          <w:color w:val="000000"/>
        </w:rPr>
        <w:t>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задуженим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враћеним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раздуженим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несталим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Обрасце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</w:t>
      </w:r>
      <w:r>
        <w:rPr>
          <w:color w:val="000000"/>
        </w:rPr>
        <w:t>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инвестиционе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Задужење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враћање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раздуживање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организационој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реверсу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повратници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пријави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>:</w:t>
      </w:r>
    </w:p>
    <w:p w:rsidR="007142D6" w:rsidRDefault="00BA100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пасивну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трећи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оштети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изгуби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службену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неважећом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</w:t>
      </w:r>
      <w:r>
        <w:rPr>
          <w:color w:val="000000"/>
        </w:rPr>
        <w:t>смено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дупликата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фотографије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диме</w:t>
      </w:r>
      <w:r>
        <w:rPr>
          <w:color w:val="000000"/>
        </w:rPr>
        <w:t>нзија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7142D6" w:rsidRDefault="00BA100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оштећења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дупликат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евидентира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пасивној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додељује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8.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Ошт</w:t>
      </w:r>
      <w:r>
        <w:rPr>
          <w:color w:val="000000"/>
        </w:rPr>
        <w:t>ећене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пронађене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оглашене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неважећим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уништавања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Враћене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раздужене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бушењем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надлеж</w:t>
      </w:r>
      <w:r>
        <w:rPr>
          <w:color w:val="000000"/>
        </w:rPr>
        <w:t>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легитимацију</w:t>
      </w:r>
      <w:proofErr w:type="spellEnd"/>
      <w:r>
        <w:rPr>
          <w:color w:val="000000"/>
        </w:rPr>
        <w:t>:</w:t>
      </w:r>
    </w:p>
    <w:p w:rsidR="007142D6" w:rsidRDefault="00BA100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>;</w:t>
      </w:r>
    </w:p>
    <w:p w:rsidR="007142D6" w:rsidRDefault="00BA100F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суспензије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враћене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мировање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суспензија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надлежној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металној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каси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</w:t>
      </w:r>
      <w:r>
        <w:rPr>
          <w:color w:val="000000"/>
        </w:rPr>
        <w:t>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</w:t>
      </w:r>
      <w:r>
        <w:rPr>
          <w:color w:val="000000"/>
        </w:rPr>
        <w:t>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важиће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</w:t>
      </w:r>
      <w:r>
        <w:rPr>
          <w:color w:val="000000"/>
        </w:rPr>
        <w:t>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lastRenderedPageBreak/>
        <w:t>Ступањем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18/04, 55/04 и 99/12).</w:t>
      </w:r>
    </w:p>
    <w:p w:rsidR="007142D6" w:rsidRDefault="00BA10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:rsidR="007142D6" w:rsidRDefault="00BA100F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7142D6" w:rsidRDefault="00BA100F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110-00-00352/2019-08</w:t>
      </w:r>
    </w:p>
    <w:p w:rsidR="007142D6" w:rsidRDefault="00BA100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5.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</w:p>
    <w:p w:rsidR="007142D6" w:rsidRDefault="00BA100F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7142D6" w:rsidRDefault="00BA100F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7142D6" w:rsidRDefault="00BA100F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2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D6"/>
    <w:rsid w:val="007142D6"/>
    <w:rsid w:val="00B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C9A4"/>
  <w15:docId w15:val="{DFF8394A-2FE9-4B9B-B481-5591BBA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2019-12-11T18:05:00Z</dcterms:created>
  <dcterms:modified xsi:type="dcterms:W3CDTF">2019-12-11T18:05:00Z</dcterms:modified>
</cp:coreProperties>
</file>