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46" w:rsidRDefault="00C96BCB">
      <w:pPr>
        <w:spacing w:after="150"/>
      </w:pPr>
      <w:bookmarkStart w:id="0" w:name="_GoBack"/>
      <w:bookmarkEnd w:id="0"/>
      <w:r>
        <w:rPr>
          <w:color w:val="000000"/>
        </w:rPr>
        <w:t>На основу члана 30. став 2. Закона о рачуноводству („Службени гласник РС”, брoј 73/19),</w:t>
      </w:r>
    </w:p>
    <w:p w:rsidR="00634546" w:rsidRDefault="00C96BCB">
      <w:pPr>
        <w:spacing w:after="150"/>
      </w:pPr>
      <w:r>
        <w:rPr>
          <w:color w:val="000000"/>
        </w:rPr>
        <w:t>Министар финансија доноси</w:t>
      </w:r>
    </w:p>
    <w:p w:rsidR="00634546" w:rsidRDefault="00C96BCB">
      <w:pPr>
        <w:spacing w:after="225"/>
        <w:jc w:val="center"/>
      </w:pPr>
      <w:r>
        <w:rPr>
          <w:b/>
          <w:color w:val="000000"/>
        </w:rPr>
        <w:t>ПРАВИЛНИК</w:t>
      </w:r>
    </w:p>
    <w:p w:rsidR="00634546" w:rsidRDefault="00C96BCB">
      <w:pPr>
        <w:spacing w:after="225"/>
        <w:jc w:val="center"/>
      </w:pPr>
      <w:r>
        <w:rPr>
          <w:b/>
          <w:color w:val="000000"/>
        </w:rPr>
        <w:t xml:space="preserve">о садржини и форми </w:t>
      </w:r>
      <w:r>
        <w:rPr>
          <w:b/>
          <w:color w:val="000000"/>
        </w:rPr>
        <w:t>образаца финансијских извештаја и садржини и форми обрасца Статистичког извештаја за друга правна лица</w:t>
      </w:r>
    </w:p>
    <w:p w:rsidR="00634546" w:rsidRDefault="00C96BCB">
      <w:pPr>
        <w:spacing w:after="120"/>
        <w:jc w:val="center"/>
      </w:pPr>
      <w:r>
        <w:rPr>
          <w:color w:val="000000"/>
        </w:rPr>
        <w:t>"Службени гласник РС", број 89 од 25. јуна 2020.</w:t>
      </w:r>
    </w:p>
    <w:p w:rsidR="00634546" w:rsidRDefault="00C96BCB">
      <w:pPr>
        <w:spacing w:after="120"/>
        <w:jc w:val="center"/>
      </w:pPr>
      <w:r>
        <w:rPr>
          <w:color w:val="000000"/>
        </w:rPr>
        <w:t>I. ОСНОВНЕ ОДРЕДБЕ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1.</w:t>
      </w:r>
    </w:p>
    <w:p w:rsidR="00634546" w:rsidRDefault="00C96BCB">
      <w:pPr>
        <w:spacing w:after="150"/>
      </w:pPr>
      <w:r>
        <w:rPr>
          <w:color w:val="000000"/>
        </w:rPr>
        <w:t>Овим правилником прописују се садржина и форма образаца финансијских извештај</w:t>
      </w:r>
      <w:r>
        <w:rPr>
          <w:color w:val="000000"/>
        </w:rPr>
        <w:t>а и садржина позиција у обрасцима Биланс стања, Биланс успеха и Напомене уз финансијске извештаје за друга правна лица из члана 2. тачка 2) Закона о рачуноводству („Службени гласник РС”, број 73/19 – у даљем тексту: Закон).</w:t>
      </w:r>
    </w:p>
    <w:p w:rsidR="00634546" w:rsidRDefault="00C96BCB">
      <w:pPr>
        <w:spacing w:after="150"/>
      </w:pPr>
      <w:r>
        <w:rPr>
          <w:color w:val="000000"/>
        </w:rPr>
        <w:t xml:space="preserve">Овим правилником прописују се и </w:t>
      </w:r>
      <w:r>
        <w:rPr>
          <w:color w:val="000000"/>
        </w:rPr>
        <w:t>садржина и форма обрасца Статистичког извештаја за друга правна лица.</w:t>
      </w:r>
    </w:p>
    <w:p w:rsidR="00634546" w:rsidRDefault="00C96BCB">
      <w:pPr>
        <w:spacing w:after="150"/>
      </w:pPr>
      <w:r>
        <w:rPr>
          <w:color w:val="000000"/>
        </w:rPr>
        <w:t>Друга правна лица која одлуче да примењују Међународни стандард финансијског извештавања за мала и средња правна лица (МСФИ за МСП), односно Међународне стандарде финансијског извештавањ</w:t>
      </w:r>
      <w:r>
        <w:rPr>
          <w:color w:val="000000"/>
        </w:rPr>
        <w:t>а (МСФИ), у складу са чланом 26. став 2. Закона, примењују правилник којим се уређује садржина и форма образаца финансијских извештаја за привредна друштва, задруге и предузетнике и садржина и форма обрасца Статистичког извештаја за привредна друштва, задр</w:t>
      </w:r>
      <w:r>
        <w:rPr>
          <w:color w:val="000000"/>
        </w:rPr>
        <w:t>уге и предузетнике.</w:t>
      </w:r>
    </w:p>
    <w:p w:rsidR="00634546" w:rsidRDefault="00C96BCB">
      <w:pPr>
        <w:spacing w:after="150"/>
      </w:pPr>
      <w:r>
        <w:rPr>
          <w:color w:val="000000"/>
        </w:rPr>
        <w:t>Друга правна лица која, у складу са Законом, имају обавезу састављања консолидованих финансијских извештаја, примењују правилник којим се уређује садржина и форма образаца финансијских извештаја за привредна друштва, задруге и предузетн</w:t>
      </w:r>
      <w:r>
        <w:rPr>
          <w:color w:val="000000"/>
        </w:rPr>
        <w:t>ике и садржина и форма обрасца Статистичког извештаја за привредна друштва, задруге и предузетнике.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2.</w:t>
      </w:r>
    </w:p>
    <w:p w:rsidR="00634546" w:rsidRDefault="00C96BCB">
      <w:pPr>
        <w:spacing w:after="150"/>
      </w:pPr>
      <w:r>
        <w:rPr>
          <w:color w:val="000000"/>
        </w:rPr>
        <w:t>Обрасци Биланс стања – Прилог 1, Биланс успеха – Прилог 2 и Статистички извештај – Прилог 3 одштампани су уз овај правилник и чине његов саставни де</w:t>
      </w:r>
      <w:r>
        <w:rPr>
          <w:color w:val="000000"/>
        </w:rPr>
        <w:t>о.</w:t>
      </w:r>
    </w:p>
    <w:p w:rsidR="00634546" w:rsidRDefault="00C96BCB">
      <w:pPr>
        <w:spacing w:after="150"/>
      </w:pPr>
      <w:r>
        <w:rPr>
          <w:color w:val="000000"/>
        </w:rPr>
        <w:t>У погледу садржине појединих група рачуна и рачуна у обрасцима из става 1. овог члана, поступа се према одредбама правилника којим се уређује контни оквир и садржина рачуна у контном оквиру за друга правна лица.</w:t>
      </w:r>
    </w:p>
    <w:p w:rsidR="00634546" w:rsidRDefault="00C96BCB">
      <w:pPr>
        <w:spacing w:after="150"/>
      </w:pPr>
      <w:r>
        <w:rPr>
          <w:color w:val="000000"/>
        </w:rPr>
        <w:t>У обрасце из става 1. овог члана износи с</w:t>
      </w:r>
      <w:r>
        <w:rPr>
          <w:color w:val="000000"/>
        </w:rPr>
        <w:t>е уписују у хиљадама динара, осим броја запослених и волонтера који се у Статистичком извештају исказују у целом броју.</w:t>
      </w:r>
    </w:p>
    <w:p w:rsidR="00634546" w:rsidRDefault="00C96BCB">
      <w:pPr>
        <w:spacing w:after="150"/>
      </w:pPr>
      <w:r>
        <w:rPr>
          <w:color w:val="000000"/>
        </w:rPr>
        <w:lastRenderedPageBreak/>
        <w:t>У обрасце из става 1. овог члана подаци се уносе за текући и за претходни извештајни период (пословну годину). За сваку ставку Биланса с</w:t>
      </w:r>
      <w:r>
        <w:rPr>
          <w:color w:val="000000"/>
        </w:rPr>
        <w:t xml:space="preserve">тања и Биланса успеха исказује се износ за извештајни период на који се односе Биланс стања и Биланс успеха, као и износ који се односи на одговарајућу ставку за претходни извештајни период. У случају када ти износи нису упоредиви и није их могуће учинити </w:t>
      </w:r>
      <w:r>
        <w:rPr>
          <w:color w:val="000000"/>
        </w:rPr>
        <w:t>упоредивим, образложење за неупоредивост се обелодањује у Напоменама уз финансијске извештаје.</w:t>
      </w:r>
    </w:p>
    <w:p w:rsidR="00634546" w:rsidRDefault="00C96BCB">
      <w:pPr>
        <w:spacing w:after="150"/>
      </w:pPr>
      <w:r>
        <w:rPr>
          <w:color w:val="000000"/>
        </w:rPr>
        <w:t>У случају када се имовина или обавезе односе на више од једне ставке из обрасца, њен однос са осталим ставкама обелодањује се у Напоменама уз финансијске извешта</w:t>
      </w:r>
      <w:r>
        <w:rPr>
          <w:color w:val="000000"/>
        </w:rPr>
        <w:t>је.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3.</w:t>
      </w:r>
    </w:p>
    <w:p w:rsidR="00634546" w:rsidRDefault="00C96BCB">
      <w:pPr>
        <w:spacing w:after="150"/>
      </w:pPr>
      <w:r>
        <w:rPr>
          <w:color w:val="000000"/>
        </w:rPr>
        <w:t>У статусној промени ванредне финансијске извештаје саставља правно лице које је престало да постоји.</w:t>
      </w:r>
    </w:p>
    <w:p w:rsidR="00634546" w:rsidRDefault="00C96BCB">
      <w:pPr>
        <w:spacing w:after="150"/>
      </w:pPr>
      <w:r>
        <w:rPr>
          <w:color w:val="000000"/>
        </w:rPr>
        <w:t>Друго правно лице које је у току извештајне године имало статусну промену и као резултат те статусне промене то друго правно лице је престало д</w:t>
      </w:r>
      <w:r>
        <w:rPr>
          <w:color w:val="000000"/>
        </w:rPr>
        <w:t>а постоји, или је над њим отворен поступак стечаја, односно ликвидације, у редовним годишњим финансијским извештајима, у колони за текућу пословну годину, приказује податке о пословању за цео извештајни период.</w:t>
      </w:r>
    </w:p>
    <w:p w:rsidR="00634546" w:rsidRDefault="00C96BCB">
      <w:pPr>
        <w:spacing w:after="150"/>
      </w:pPr>
      <w:r>
        <w:rPr>
          <w:color w:val="000000"/>
        </w:rPr>
        <w:t>На свим обрасцима финансијских извештаја друг</w:t>
      </w:r>
      <w:r>
        <w:rPr>
          <w:color w:val="000000"/>
        </w:rPr>
        <w:t>ог правног лица ставља се назнака „статусна промена”, „стечај” или „ликвидација”.</w:t>
      </w:r>
    </w:p>
    <w:p w:rsidR="00634546" w:rsidRDefault="00C96BCB">
      <w:pPr>
        <w:spacing w:after="150"/>
      </w:pPr>
      <w:r>
        <w:rPr>
          <w:color w:val="000000"/>
        </w:rPr>
        <w:t>Друго правно лице које је, у складу са Законом, обавезно да саставља и доставља Напомене уз финансијске извештаје, у Напоменама уз редовне годишње финансијске извештаје за го</w:t>
      </w:r>
      <w:r>
        <w:rPr>
          <w:color w:val="000000"/>
        </w:rPr>
        <w:t>дину у којој је имало статусну промену обелодањује информације о учесницима и врсти статусне промене.</w:t>
      </w:r>
    </w:p>
    <w:p w:rsidR="00634546" w:rsidRDefault="00C96BCB">
      <w:pPr>
        <w:spacing w:after="150"/>
      </w:pPr>
      <w:r>
        <w:rPr>
          <w:color w:val="000000"/>
        </w:rPr>
        <w:t xml:space="preserve">Друго правно лице које је настало оснивањем после статусне промене, приказује податке као новоосновани обвезник из члана 4. овог правилника, с тим што на </w:t>
      </w:r>
      <w:r>
        <w:rPr>
          <w:color w:val="000000"/>
        </w:rPr>
        <w:t>обрасцима финансијских извештаја ставља назнаку „ново оснивање”.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4.</w:t>
      </w:r>
    </w:p>
    <w:p w:rsidR="00634546" w:rsidRDefault="00C96BCB">
      <w:pPr>
        <w:spacing w:after="150"/>
      </w:pPr>
      <w:r>
        <w:rPr>
          <w:color w:val="000000"/>
        </w:rPr>
        <w:t>Новоосновано друго правно лице приказује податке о пословању у извештајној пословној години у периоду који је краћи од календарске године или је највише једнак календарској години, ал</w:t>
      </w:r>
      <w:r>
        <w:rPr>
          <w:color w:val="000000"/>
        </w:rPr>
        <w:t>и не приказује стање на дан 1. јануара извештајне пословне године, као ни пословање у претходној пословној години. На свим прописаним обрасцима финансијских извештаја друго правно лице ставља назнаку „новоосновани”.</w:t>
      </w:r>
    </w:p>
    <w:p w:rsidR="00634546" w:rsidRDefault="00C96BCB">
      <w:pPr>
        <w:spacing w:after="120"/>
        <w:jc w:val="center"/>
      </w:pPr>
      <w:r>
        <w:rPr>
          <w:color w:val="000000"/>
        </w:rPr>
        <w:t>II. САДРЖИНА ПОЗИЦИЈА У ОБРАСЦУ БИЛАНС С</w:t>
      </w:r>
      <w:r>
        <w:rPr>
          <w:color w:val="000000"/>
        </w:rPr>
        <w:t>ТАЊА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5.</w:t>
      </w:r>
    </w:p>
    <w:p w:rsidR="00634546" w:rsidRDefault="00C96BCB">
      <w:pPr>
        <w:spacing w:after="150"/>
      </w:pPr>
      <w:r>
        <w:rPr>
          <w:color w:val="000000"/>
        </w:rPr>
        <w:t xml:space="preserve">У обрасцу Биланс стања – Прилог 1 друга правна лица исказују податке у колонама 5, 6 и 7 на свим позицијама означеним словним ознакама, римским </w:t>
      </w:r>
      <w:r>
        <w:rPr>
          <w:color w:val="000000"/>
        </w:rPr>
        <w:lastRenderedPageBreak/>
        <w:t>и арапским бројевима према садржини група рачуна и рачуна означених у колони 1 тог обрасца.</w:t>
      </w:r>
    </w:p>
    <w:p w:rsidR="00634546" w:rsidRDefault="00C96BCB">
      <w:pPr>
        <w:spacing w:after="150"/>
      </w:pPr>
      <w:r>
        <w:rPr>
          <w:color w:val="000000"/>
        </w:rPr>
        <w:t xml:space="preserve">У </w:t>
      </w:r>
      <w:r>
        <w:rPr>
          <w:color w:val="000000"/>
        </w:rPr>
        <w:t>обрасцу Билансу стања у колони 5 исказују се подаци на крају текућег извештајног периода, у колони 6 подаци на крају претходног извештајног периода (који је исти као почетак текућег извештајног периода) и у колони 7 подаци на почетку најранијег упоредног и</w:t>
      </w:r>
      <w:r>
        <w:rPr>
          <w:color w:val="000000"/>
        </w:rPr>
        <w:t xml:space="preserve">звештајног периода (почетно стање претходног извештајног периода). Подаци у колони 7 исказују се само у случају ретроспективне примене промењене или нове рачуноводствене политике или ретроспективног прерачунавања ставки у финансијским извештајима или када </w:t>
      </w:r>
      <w:r>
        <w:rPr>
          <w:color w:val="000000"/>
        </w:rPr>
        <w:t>се рекласификују ставке у финансијским извештајима.</w:t>
      </w:r>
    </w:p>
    <w:p w:rsidR="00634546" w:rsidRDefault="00C96BCB">
      <w:pPr>
        <w:spacing w:after="150"/>
      </w:pPr>
      <w:r>
        <w:rPr>
          <w:color w:val="000000"/>
        </w:rPr>
        <w:t>Подаци у обрасцу Биланс стања исказују се у нето износу (по садашњој вредности на датум биланса), тако што се бруто износи исказани на основним рачунима главне књиге, коригују за износе исправке вредности</w:t>
      </w:r>
      <w:r>
        <w:rPr>
          <w:color w:val="000000"/>
        </w:rPr>
        <w:t xml:space="preserve"> и обезвређења који су исказани на припадајућим корективним рачунима основних рачуна на датум биланса.</w:t>
      </w:r>
    </w:p>
    <w:p w:rsidR="00634546" w:rsidRDefault="00C96BCB">
      <w:pPr>
        <w:spacing w:after="150"/>
      </w:pPr>
      <w:r>
        <w:rPr>
          <w:color w:val="000000"/>
        </w:rPr>
        <w:t>За извештајни период за који се саставља финансијски извештај, подаци се уносе у колону 5 активе и у колону 5 пасиве.</w:t>
      </w:r>
    </w:p>
    <w:p w:rsidR="00634546" w:rsidRDefault="00C96BCB">
      <w:pPr>
        <w:spacing w:after="150"/>
      </w:pPr>
      <w:r>
        <w:rPr>
          <w:color w:val="000000"/>
        </w:rPr>
        <w:t>Ако су подаци из претходног извешта</w:t>
      </w:r>
      <w:r>
        <w:rPr>
          <w:color w:val="000000"/>
        </w:rPr>
        <w:t>јног периода кориговани у складу са прописима, у колоне 6 и 7 активе и колоне 6 и 7 пасиве претходног извештајног периода уносе се тако кориговани подаци.</w:t>
      </w:r>
    </w:p>
    <w:p w:rsidR="00634546" w:rsidRDefault="00C96BCB">
      <w:pPr>
        <w:spacing w:after="150"/>
      </w:pPr>
      <w:r>
        <w:rPr>
          <w:color w:val="000000"/>
        </w:rPr>
        <w:t>При изради годишњег финансијског извештаја, као и при настанку статусне промене, отварања, односно за</w:t>
      </w:r>
      <w:r>
        <w:rPr>
          <w:color w:val="000000"/>
        </w:rPr>
        <w:t>кључења поступка ликвидације или поступка стечаја под ознаком АОП 0001 до 0025 у активи и АОП 0401 до 0428 у пасиви, уносе се подаци са одговарајућих група рачуна и рачуна означених у колони 1 овог обрасца.</w:t>
      </w:r>
    </w:p>
    <w:p w:rsidR="00634546" w:rsidRDefault="00C96BCB">
      <w:pPr>
        <w:spacing w:after="150"/>
      </w:pPr>
      <w:r>
        <w:rPr>
          <w:color w:val="000000"/>
        </w:rPr>
        <w:t>Друга правна лица разврстана, у складу са Законом</w:t>
      </w:r>
      <w:r>
        <w:rPr>
          <w:color w:val="000000"/>
        </w:rPr>
        <w:t>, у микро правна лица, у обрасцу Биланс стања исказују скраћени обим података само на позицијама које су означене словним ознакама и римским бројевима.</w:t>
      </w:r>
    </w:p>
    <w:p w:rsidR="00634546" w:rsidRDefault="00C96BCB">
      <w:pPr>
        <w:spacing w:after="120"/>
        <w:jc w:val="center"/>
      </w:pPr>
      <w:r>
        <w:rPr>
          <w:color w:val="000000"/>
        </w:rPr>
        <w:t>III. САДРЖИНА ПОЗИЦИЈА У ОБРАСЦУ БИЛАНС УСПЕХА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6.</w:t>
      </w:r>
    </w:p>
    <w:p w:rsidR="00634546" w:rsidRDefault="00C96BCB">
      <w:pPr>
        <w:spacing w:after="150"/>
      </w:pPr>
      <w:r>
        <w:rPr>
          <w:color w:val="000000"/>
        </w:rPr>
        <w:t>У обрасцу Биланс успеха – Прилог 2 друга правна л</w:t>
      </w:r>
      <w:r>
        <w:rPr>
          <w:color w:val="000000"/>
        </w:rPr>
        <w:t>ица исказују податке у колонама 5 и 6, на свим позицијама означеним словним ознакама и римским бројевима према садржини група рачуна и рачуна по појединим позицијама (АОП) тог обрасца.</w:t>
      </w:r>
    </w:p>
    <w:p w:rsidR="00634546" w:rsidRDefault="00C96BCB">
      <w:pPr>
        <w:spacing w:after="150"/>
      </w:pPr>
      <w:r>
        <w:rPr>
          <w:color w:val="000000"/>
        </w:rPr>
        <w:t>У образац Биланс успеха при изради годишњeг финансијскoг извештаја, као</w:t>
      </w:r>
      <w:r>
        <w:rPr>
          <w:color w:val="000000"/>
        </w:rPr>
        <w:t xml:space="preserve"> и при настанку статусне промене, отварања, односно закључења поступка ликвидације или поступка стечаја уносе се следећи подаци:</w:t>
      </w:r>
    </w:p>
    <w:p w:rsidR="00634546" w:rsidRDefault="00C96BCB">
      <w:pPr>
        <w:spacing w:after="150"/>
      </w:pPr>
      <w:r>
        <w:rPr>
          <w:color w:val="000000"/>
        </w:rPr>
        <w:t>1) пословни приходи и пословни расходи – подаци се уносе под ознакама АОП 1001 до 1018;</w:t>
      </w:r>
    </w:p>
    <w:p w:rsidR="00634546" w:rsidRDefault="00C96BCB">
      <w:pPr>
        <w:spacing w:after="150"/>
      </w:pPr>
      <w:r>
        <w:rPr>
          <w:color w:val="000000"/>
        </w:rPr>
        <w:lastRenderedPageBreak/>
        <w:t xml:space="preserve">2) пословни добитак и пословни губитак </w:t>
      </w:r>
      <w:r>
        <w:rPr>
          <w:color w:val="000000"/>
        </w:rPr>
        <w:t>– подаци се уносе под ознакама АОП 1019, односно АОП 1020;</w:t>
      </w:r>
    </w:p>
    <w:p w:rsidR="00634546" w:rsidRDefault="00C96BCB">
      <w:pPr>
        <w:spacing w:after="150"/>
      </w:pPr>
      <w:r>
        <w:rPr>
          <w:color w:val="000000"/>
        </w:rPr>
        <w:t>3) финансијски приходи и финансијски расходи – подаци се уносе под ознакама АОП 1021 до АОП 1031;</w:t>
      </w:r>
    </w:p>
    <w:p w:rsidR="00634546" w:rsidRDefault="00C96BCB">
      <w:pPr>
        <w:spacing w:after="150"/>
      </w:pPr>
      <w:r>
        <w:rPr>
          <w:color w:val="000000"/>
        </w:rPr>
        <w:t>4) добитак из финансирања и губитак из финансирања – подаци се уносе под ознакама АОП 1032, односно</w:t>
      </w:r>
      <w:r>
        <w:rPr>
          <w:color w:val="000000"/>
        </w:rPr>
        <w:t xml:space="preserve"> АОП 1033;</w:t>
      </w:r>
    </w:p>
    <w:p w:rsidR="00634546" w:rsidRDefault="00C96BCB">
      <w:pPr>
        <w:spacing w:after="150"/>
      </w:pPr>
      <w:r>
        <w:rPr>
          <w:color w:val="000000"/>
        </w:rPr>
        <w:t>5) приходи и расходи од усклађивања вредности краткорочних и дугорочних финансијских пласмана и потраживања – подаци се уносе под ознакама АОП 1034 и АОП 1035;</w:t>
      </w:r>
    </w:p>
    <w:p w:rsidR="00634546" w:rsidRDefault="00C96BCB">
      <w:pPr>
        <w:spacing w:after="150"/>
      </w:pPr>
      <w:r>
        <w:rPr>
          <w:color w:val="000000"/>
        </w:rPr>
        <w:t>6) остали приходи и остали расходи – подаци се уносе под ознакама АОП 1036 и АОП 1037</w:t>
      </w:r>
      <w:r>
        <w:rPr>
          <w:color w:val="000000"/>
        </w:rPr>
        <w:t>;</w:t>
      </w:r>
    </w:p>
    <w:p w:rsidR="00634546" w:rsidRDefault="00C96BCB">
      <w:pPr>
        <w:spacing w:after="150"/>
      </w:pPr>
      <w:r>
        <w:rPr>
          <w:color w:val="000000"/>
        </w:rPr>
        <w:t>7) укупни приходи и укупни расходи – подаци се уносе под ознакама АОП 1038 и АОП 1039;</w:t>
      </w:r>
    </w:p>
    <w:p w:rsidR="00634546" w:rsidRDefault="00C96BCB">
      <w:pPr>
        <w:spacing w:after="150"/>
      </w:pPr>
      <w:r>
        <w:rPr>
          <w:color w:val="000000"/>
        </w:rPr>
        <w:t>8) вишак прихода над расходима, односно вишак расхода над приходима из редовног пословања пре опорезивања – подаци се уносе на ознакама АОП 1040 и 1041;</w:t>
      </w:r>
    </w:p>
    <w:p w:rsidR="00634546" w:rsidRDefault="00C96BCB">
      <w:pPr>
        <w:spacing w:after="150"/>
      </w:pPr>
      <w:r>
        <w:rPr>
          <w:color w:val="000000"/>
        </w:rPr>
        <w:t>9) вишак прихо</w:t>
      </w:r>
      <w:r>
        <w:rPr>
          <w:color w:val="000000"/>
        </w:rPr>
        <w:t>да над расходима, односно вишак расхода над приходима по основу ефеката промена рачуноводствених политика и исправки грешака ранијих периода – подаци се уносе на ознакама АОП 1042 и 1043;</w:t>
      </w:r>
    </w:p>
    <w:p w:rsidR="00634546" w:rsidRDefault="00C96BCB">
      <w:pPr>
        <w:spacing w:after="150"/>
      </w:pPr>
      <w:r>
        <w:rPr>
          <w:color w:val="000000"/>
        </w:rPr>
        <w:t>10) вишак прихода над расходима, односно вишак расхода над приходима</w:t>
      </w:r>
      <w:r>
        <w:rPr>
          <w:color w:val="000000"/>
        </w:rPr>
        <w:t xml:space="preserve"> пре опорезивања – подаци се уносе на АОП ознакама 1044 и 1045;</w:t>
      </w:r>
    </w:p>
    <w:p w:rsidR="00634546" w:rsidRDefault="00C96BCB">
      <w:pPr>
        <w:spacing w:after="150"/>
      </w:pPr>
      <w:r>
        <w:rPr>
          <w:color w:val="000000"/>
        </w:rPr>
        <w:t>11) порески расходи периода – подаци се уносе на АОП 1046;</w:t>
      </w:r>
    </w:p>
    <w:p w:rsidR="00634546" w:rsidRDefault="00C96BCB">
      <w:pPr>
        <w:spacing w:after="150"/>
      </w:pPr>
      <w:r>
        <w:rPr>
          <w:color w:val="000000"/>
        </w:rPr>
        <w:t>12) нето вишак прихода над расходима, односно нето вишак расхода над приходима – подаци се уносе на ознакама АОП 1047 и 1048.</w:t>
      </w:r>
    </w:p>
    <w:p w:rsidR="00634546" w:rsidRDefault="00C96BCB">
      <w:pPr>
        <w:spacing w:after="150"/>
      </w:pPr>
      <w:r>
        <w:rPr>
          <w:color w:val="000000"/>
        </w:rPr>
        <w:t xml:space="preserve">Подаци </w:t>
      </w:r>
      <w:r>
        <w:rPr>
          <w:color w:val="000000"/>
        </w:rPr>
        <w:t>се са одговарајућих рачуна означених у колони 1 уносе тако што се у колону 6 (претходни извештајни период) уносе подаци из претходног извештајног периода (или дела тог периода), рекласификовани у складу са структуром података за текући извештајни период, д</w:t>
      </w:r>
      <w:r>
        <w:rPr>
          <w:color w:val="000000"/>
        </w:rPr>
        <w:t>ок се за текући извештајни период, у колону 5, подаци уносе са рачуна на крају извештајног периода за који се обрачун саставља.</w:t>
      </w:r>
    </w:p>
    <w:p w:rsidR="00634546" w:rsidRDefault="00C96BCB">
      <w:pPr>
        <w:spacing w:after="150"/>
      </w:pPr>
      <w:r>
        <w:rPr>
          <w:color w:val="000000"/>
        </w:rPr>
        <w:t>Ако су подаци претходног извештајног периода кориговани у складу са прописима, у колону 6 уносе се тако кориговани подаци.</w:t>
      </w:r>
    </w:p>
    <w:p w:rsidR="00634546" w:rsidRDefault="00C96BCB">
      <w:pPr>
        <w:spacing w:after="120"/>
        <w:jc w:val="center"/>
      </w:pPr>
      <w:r>
        <w:rPr>
          <w:color w:val="000000"/>
        </w:rPr>
        <w:t>IV. Н</w:t>
      </w:r>
      <w:r>
        <w:rPr>
          <w:color w:val="000000"/>
        </w:rPr>
        <w:t>АПОМЕНЕ УЗ ФИНАНСИЈСКЕ ИЗВЕШТАЈЕ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7.</w:t>
      </w:r>
    </w:p>
    <w:p w:rsidR="00634546" w:rsidRDefault="00C96BCB">
      <w:pPr>
        <w:spacing w:after="150"/>
      </w:pPr>
      <w:r>
        <w:rPr>
          <w:color w:val="000000"/>
        </w:rPr>
        <w:t xml:space="preserve">Напомене уз финансијске извештаје садрже описе и/или детаљније рашчлањавање износа приказаних у обрасцима Биланса стања и Биланса успеха и додатне информације које нису приказане у наведеним финансијским </w:t>
      </w:r>
      <w:r>
        <w:rPr>
          <w:color w:val="000000"/>
        </w:rPr>
        <w:t xml:space="preserve">извештајима, а захтевају се у складу са правилником којим се </w:t>
      </w:r>
      <w:r>
        <w:rPr>
          <w:color w:val="000000"/>
        </w:rPr>
        <w:lastRenderedPageBreak/>
        <w:t>регулише начин признавања, вредновања, презентације и обелодањивања позиција у финансијским извештајима микро и других правних лица или овим правилником.</w:t>
      </w:r>
    </w:p>
    <w:p w:rsidR="00634546" w:rsidRDefault="00C96BCB">
      <w:pPr>
        <w:spacing w:after="150"/>
      </w:pPr>
      <w:r>
        <w:rPr>
          <w:color w:val="000000"/>
        </w:rPr>
        <w:t xml:space="preserve">Уколико се нека информација у Напоменама </w:t>
      </w:r>
      <w:r>
        <w:rPr>
          <w:color w:val="000000"/>
        </w:rPr>
        <w:t>уз финансијске извештаје обелодањује као резултат захтева овог правилника, а исти такав захтев постоји и у правилнику којим се регулише начин признавања, вредновања, презентације и обелодањивања позиција у финансијским извештајима микро и других правних ли</w:t>
      </w:r>
      <w:r>
        <w:rPr>
          <w:color w:val="000000"/>
        </w:rPr>
        <w:t>ца, друго правно лице не исказује поново такву информацију, односно информација се обелодањује само једном.</w:t>
      </w:r>
    </w:p>
    <w:p w:rsidR="00634546" w:rsidRDefault="00C96BCB">
      <w:pPr>
        <w:spacing w:after="150"/>
      </w:pPr>
      <w:r>
        <w:rPr>
          <w:color w:val="000000"/>
        </w:rPr>
        <w:t>Обелодањивања у Напоменама уз финансијске извештаје се нумеришу и у обрасцима из става 1. овог члана се наводи редни број под којим је информација н</w:t>
      </w:r>
      <w:r>
        <w:rPr>
          <w:color w:val="000000"/>
        </w:rPr>
        <w:t>аписана у Напоменама уз финансијске извештаје. За приказивање редног броја Напомена уз финансијске извештаје користе се арапски бројеви, према редоследу приказивања података у финансијском извештају, и то максимално 50 карактера који се уносе у обрасце фин</w:t>
      </w:r>
      <w:r>
        <w:rPr>
          <w:color w:val="000000"/>
        </w:rPr>
        <w:t>ансијског извештаја.</w:t>
      </w:r>
    </w:p>
    <w:p w:rsidR="00634546" w:rsidRDefault="00C96BCB">
      <w:pPr>
        <w:spacing w:after="150"/>
      </w:pPr>
      <w:r>
        <w:rPr>
          <w:color w:val="000000"/>
        </w:rPr>
        <w:t>У Напоменама уз финансијске извештаје сви обвезници примене овог правилника, који су у складу са Законом обавезни да састављају и достављају Напомене уз финансијске извештаје, обелодањују следеће информације:</w:t>
      </w:r>
    </w:p>
    <w:p w:rsidR="00634546" w:rsidRDefault="00C96BCB">
      <w:pPr>
        <w:spacing w:after="150"/>
      </w:pPr>
      <w:r>
        <w:rPr>
          <w:color w:val="000000"/>
        </w:rPr>
        <w:t>1) опште информације о пра</w:t>
      </w:r>
      <w:r>
        <w:rPr>
          <w:color w:val="000000"/>
        </w:rPr>
        <w:t>вном лицу, односно предузетнику (седиште, правна форма, опис природе пословања и главних активности, назив матичног правног лица и крајњег власника матичног правног лица, податак о просечном броју запослених у току извештајног периода, на бази стања крајем</w:t>
      </w:r>
      <w:r>
        <w:rPr>
          <w:color w:val="000000"/>
        </w:rPr>
        <w:t xml:space="preserve"> сваког месеца);</w:t>
      </w:r>
    </w:p>
    <w:p w:rsidR="00634546" w:rsidRDefault="00C96BCB">
      <w:pPr>
        <w:spacing w:after="150"/>
      </w:pPr>
      <w:r>
        <w:rPr>
          <w:color w:val="000000"/>
        </w:rPr>
        <w:t>2) информацију о усаглашености са националним прописима;</w:t>
      </w:r>
    </w:p>
    <w:p w:rsidR="00634546" w:rsidRDefault="00C96BCB">
      <w:pPr>
        <w:spacing w:after="150"/>
      </w:pPr>
      <w:r>
        <w:rPr>
          <w:color w:val="000000"/>
        </w:rPr>
        <w:t>3) информацију о корекцији почетног стања по основу грешке и промена рачуноводствених политика;</w:t>
      </w:r>
    </w:p>
    <w:p w:rsidR="00634546" w:rsidRDefault="00C96BCB">
      <w:pPr>
        <w:spacing w:after="150"/>
      </w:pPr>
      <w:r>
        <w:rPr>
          <w:color w:val="000000"/>
        </w:rPr>
        <w:t>4) информацију о примењеним основама за вредновање позиција приликом израде финансијск</w:t>
      </w:r>
      <w:r>
        <w:rPr>
          <w:color w:val="000000"/>
        </w:rPr>
        <w:t>ог извештаја;</w:t>
      </w:r>
    </w:p>
    <w:p w:rsidR="00634546" w:rsidRDefault="00C96BCB">
      <w:pPr>
        <w:spacing w:after="150"/>
      </w:pPr>
      <w:r>
        <w:rPr>
          <w:color w:val="000000"/>
        </w:rPr>
        <w:t>5) информацију о рачуноводственим политикама, које су одабране и примењене на значајне пословне промене и догађаје;</w:t>
      </w:r>
    </w:p>
    <w:p w:rsidR="00634546" w:rsidRDefault="00C96BCB">
      <w:pPr>
        <w:spacing w:after="150"/>
      </w:pPr>
      <w:r>
        <w:rPr>
          <w:color w:val="000000"/>
        </w:rPr>
        <w:t>6) за основна средства вреднована применом модела ревалоризације:</w:t>
      </w:r>
    </w:p>
    <w:p w:rsidR="00634546" w:rsidRDefault="00C96BCB">
      <w:pPr>
        <w:spacing w:after="150"/>
      </w:pPr>
      <w:r>
        <w:rPr>
          <w:color w:val="000000"/>
        </w:rPr>
        <w:t>(1) промене ревалоризационе резерве у извештајном периоду, у</w:t>
      </w:r>
      <w:r>
        <w:rPr>
          <w:color w:val="000000"/>
        </w:rPr>
        <w:t>з објашњење пореског третмана садржаних ставки; и</w:t>
      </w:r>
    </w:p>
    <w:p w:rsidR="00634546" w:rsidRDefault="00C96BCB">
      <w:pPr>
        <w:spacing w:after="150"/>
      </w:pPr>
      <w:r>
        <w:rPr>
          <w:color w:val="000000"/>
        </w:rPr>
        <w:t>(2) књиговодствену вредност у Билансу стања која би се признала да основна средства нису била ревалоризована;</w:t>
      </w:r>
    </w:p>
    <w:p w:rsidR="00634546" w:rsidRDefault="00C96BCB">
      <w:pPr>
        <w:spacing w:after="150"/>
      </w:pPr>
      <w:r>
        <w:rPr>
          <w:color w:val="000000"/>
        </w:rPr>
        <w:t>7) за финансијске инструментe и осталу имовину који се накнадно вреднују по фер вредности:</w:t>
      </w:r>
    </w:p>
    <w:p w:rsidR="00634546" w:rsidRDefault="00C96BCB">
      <w:pPr>
        <w:spacing w:after="150"/>
      </w:pPr>
      <w:r>
        <w:rPr>
          <w:color w:val="000000"/>
        </w:rPr>
        <w:lastRenderedPageBreak/>
        <w:t>(1) з</w:t>
      </w:r>
      <w:r>
        <w:rPr>
          <w:color w:val="000000"/>
        </w:rPr>
        <w:t>начајне претпоставке које су служиле као основа за начине и технике вредновања у случају када су фер вредности одређене неком од дозвољених метода процене;</w:t>
      </w:r>
    </w:p>
    <w:p w:rsidR="00634546" w:rsidRDefault="00C96BCB">
      <w:pPr>
        <w:spacing w:after="150"/>
      </w:pPr>
      <w:r>
        <w:rPr>
          <w:color w:val="000000"/>
        </w:rPr>
        <w:t xml:space="preserve">(2) за сваку категорију финансијских инструмената или имовине која није финансијски инструмент, фер </w:t>
      </w:r>
      <w:r>
        <w:rPr>
          <w:color w:val="000000"/>
        </w:rPr>
        <w:t>вредност, промене вредности које су директно укључене у Биланс успеха, као и промене укључене у нереализоване добитке или губитке у оквиру капитала;</w:t>
      </w:r>
    </w:p>
    <w:p w:rsidR="00634546" w:rsidRDefault="00C96BCB">
      <w:pPr>
        <w:spacing w:after="150"/>
      </w:pPr>
      <w:r>
        <w:rPr>
          <w:color w:val="000000"/>
        </w:rPr>
        <w:t>(3) за сваку категорију дериватних финансијских инструмената податак о висини и природи инструмената, укључ</w:t>
      </w:r>
      <w:r>
        <w:rPr>
          <w:color w:val="000000"/>
        </w:rPr>
        <w:t>ујући значајне рокове и услове који могу утицати на износ, време и сигурност будућих новчаних токова; и</w:t>
      </w:r>
    </w:p>
    <w:p w:rsidR="00634546" w:rsidRDefault="00C96BCB">
      <w:pPr>
        <w:spacing w:after="150"/>
      </w:pPr>
      <w:r>
        <w:rPr>
          <w:color w:val="000000"/>
        </w:rPr>
        <w:t>(4) табелу која приказује кретања ревалоризационих резерви и нереализованих добитака и губитака током извештајног периода, односно стање на почетку и на</w:t>
      </w:r>
      <w:r>
        <w:rPr>
          <w:color w:val="000000"/>
        </w:rPr>
        <w:t xml:space="preserve"> крају периода;</w:t>
      </w:r>
    </w:p>
    <w:p w:rsidR="00634546" w:rsidRDefault="00C96BCB">
      <w:pPr>
        <w:spacing w:after="150"/>
      </w:pPr>
      <w:r>
        <w:rPr>
          <w:color w:val="000000"/>
        </w:rPr>
        <w:t xml:space="preserve">8) информације о ставкама које нису приказане у извештајима из става 1. овог члана, а значајне су за оцену финансијског положаја и успешности пословања правног лица, односно предузетника укључујући и укупан износ свих финансијских обавеза, </w:t>
      </w:r>
      <w:r>
        <w:rPr>
          <w:color w:val="000000"/>
        </w:rPr>
        <w:t>гаранција или непредвиђених издатака који нису укључени у Биланс стања, као и назнаку природе и облика свих датих материјално значајних гаранција (обавезе које се односе на пензије и повезана правна лица или правна лица повезана уделом обелодањују се одвој</w:t>
      </w:r>
      <w:r>
        <w:rPr>
          <w:color w:val="000000"/>
        </w:rPr>
        <w:t>ено од других обавеза исте природе);</w:t>
      </w:r>
    </w:p>
    <w:p w:rsidR="00634546" w:rsidRDefault="00C96BCB">
      <w:pPr>
        <w:spacing w:after="150"/>
      </w:pPr>
      <w:r>
        <w:rPr>
          <w:color w:val="000000"/>
        </w:rPr>
        <w:t>9) износ зајмова датих запосленима, члановима органа управљања и надзора, са назнакама каматних стопа и услова и свих отплаћених и отписаних износа, као и обавеза према запосленима утврђених интерним актом у њихову кори</w:t>
      </w:r>
      <w:r>
        <w:rPr>
          <w:color w:val="000000"/>
        </w:rPr>
        <w:t>ст, назнаком укупног износа за сваку категорију обавеза;</w:t>
      </w:r>
    </w:p>
    <w:p w:rsidR="00634546" w:rsidRDefault="00C96BCB">
      <w:pPr>
        <w:spacing w:after="150"/>
      </w:pPr>
      <w:r>
        <w:rPr>
          <w:color w:val="000000"/>
        </w:rPr>
        <w:t>10) износ и природу појединих ставки прихода или расхода који су по свом износу и природи материјално значајни са одвојеним исказивањем тих ставки остварених из односа са повезаним лицима; и</w:t>
      </w:r>
    </w:p>
    <w:p w:rsidR="00634546" w:rsidRDefault="00C96BCB">
      <w:pPr>
        <w:spacing w:after="150"/>
      </w:pPr>
      <w:r>
        <w:rPr>
          <w:color w:val="000000"/>
        </w:rPr>
        <w:t>11) изно</w:t>
      </w:r>
      <w:r>
        <w:rPr>
          <w:color w:val="000000"/>
        </w:rPr>
        <w:t>се обавеза које доспевају након више од пет година, као и укупна дуговања у вези са гаранцијама (залогама, хипотекама) које је правно лице, односно предузетник дало уз назнаку природе и облика гаранција.</w:t>
      </w:r>
    </w:p>
    <w:p w:rsidR="00634546" w:rsidRDefault="00C96BCB">
      <w:pPr>
        <w:spacing w:after="120"/>
        <w:jc w:val="center"/>
      </w:pPr>
      <w:r>
        <w:rPr>
          <w:color w:val="000000"/>
        </w:rPr>
        <w:t>V. САДРЖАЈ СТАТИСТИЧКОГ ИЗВЕШТАЈА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8.</w:t>
      </w:r>
    </w:p>
    <w:p w:rsidR="00634546" w:rsidRDefault="00C96BCB">
      <w:pPr>
        <w:spacing w:after="150"/>
      </w:pPr>
      <w:r>
        <w:rPr>
          <w:color w:val="000000"/>
        </w:rPr>
        <w:t xml:space="preserve">У обрасцу </w:t>
      </w:r>
      <w:r>
        <w:rPr>
          <w:color w:val="000000"/>
        </w:rPr>
        <w:t>Статистички извештај – Прилог 3 друга правна лица уносе податке у све табеле од I до IX.</w:t>
      </w:r>
    </w:p>
    <w:p w:rsidR="00634546" w:rsidRDefault="00C96BCB">
      <w:pPr>
        <w:spacing w:after="150"/>
      </w:pPr>
      <w:r>
        <w:rPr>
          <w:color w:val="000000"/>
        </w:rPr>
        <w:t>Подаци у обрасцу Статистички извештај се уносе у све предвиђене колоне према садржини група рачуна и рачуна означених у табели.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9.</w:t>
      </w:r>
    </w:p>
    <w:p w:rsidR="00634546" w:rsidRDefault="00C96BCB">
      <w:pPr>
        <w:spacing w:after="150"/>
      </w:pPr>
      <w:r>
        <w:rPr>
          <w:color w:val="000000"/>
        </w:rPr>
        <w:lastRenderedPageBreak/>
        <w:t>У табелу I – ОПШТИ ПОДАЦИ О ДРУ</w:t>
      </w:r>
      <w:r>
        <w:rPr>
          <w:color w:val="000000"/>
        </w:rPr>
        <w:t>ГОМ ПРАВНОМ ЛИЦУ, под ознаком АОП 9001 – Број месеци пословања, уноси се број месеци пословања у извештајној години, као цео број у интервалу од 1 до 12. Новоосновано друго правно лице не попуњава колону 4.</w:t>
      </w:r>
    </w:p>
    <w:p w:rsidR="00634546" w:rsidRDefault="00C96BCB">
      <w:pPr>
        <w:spacing w:after="150"/>
      </w:pPr>
      <w:r>
        <w:rPr>
          <w:color w:val="000000"/>
        </w:rPr>
        <w:t>Под ознаком АОП 9002 – Ознака за власништво, унос</w:t>
      </w:r>
      <w:r>
        <w:rPr>
          <w:color w:val="000000"/>
        </w:rPr>
        <w:t>и се статистичка ознака за власништво према следећем: 1 за друштвено, 2 за приватно, 3 за задружно, 4 за мешовито (два или више облика власништва) и 5 за државно власништво.</w:t>
      </w:r>
    </w:p>
    <w:p w:rsidR="00634546" w:rsidRDefault="00C96BCB">
      <w:pPr>
        <w:spacing w:after="150"/>
      </w:pPr>
      <w:r>
        <w:rPr>
          <w:color w:val="000000"/>
        </w:rPr>
        <w:t xml:space="preserve">Под ознаком АОП 9003 – Број страних (правних или физичких) лица која имају улоге, </w:t>
      </w:r>
      <w:r>
        <w:rPr>
          <w:color w:val="000000"/>
        </w:rPr>
        <w:t>уноси се број правних или физичких лица са седиштем у иностранству која имају улоге у другом правном лицу.</w:t>
      </w:r>
    </w:p>
    <w:p w:rsidR="00634546" w:rsidRDefault="00C96BCB">
      <w:pPr>
        <w:spacing w:after="150"/>
      </w:pPr>
      <w:r>
        <w:rPr>
          <w:color w:val="000000"/>
        </w:rPr>
        <w:t>Под ознаком АОП 9004 – Просечан број запослених на основу стања крајем сваког месеца, у колону 3 уноси се податак утврђен као годишњи просек бројчано</w:t>
      </w:r>
      <w:r>
        <w:rPr>
          <w:color w:val="000000"/>
        </w:rPr>
        <w:t>г стања запослених на крају сваког месеца у извештајној години, а у колону 4 број запослених у претходној години утврђен на исти начин. Годишњи просек представља збир запослених на крају сваког месеца у току обрачунског периода, подељен бројем месеци посло</w:t>
      </w:r>
      <w:r>
        <w:rPr>
          <w:color w:val="000000"/>
        </w:rPr>
        <w:t>вања. Број запослених исказује се као цео број, без децимала.</w:t>
      </w:r>
    </w:p>
    <w:p w:rsidR="00634546" w:rsidRDefault="00C96BCB">
      <w:pPr>
        <w:spacing w:after="150"/>
      </w:pPr>
      <w:r>
        <w:rPr>
          <w:color w:val="000000"/>
        </w:rPr>
        <w:t>Под ознаком АОП 9005 – Просечан број запослених преко агенција и организација за запошљавање (омладинске и студентске задруге) на основу стања крајем сваког месеца, у колону 3 уноси се податак у</w:t>
      </w:r>
      <w:r>
        <w:rPr>
          <w:color w:val="000000"/>
        </w:rPr>
        <w:t>тврђен као просек бројчаног стања запослених на крају сваког месеца у извештајној години, а у колону 4 број запослених у претходној години утврђен на исти начин. Годишњи просек представља збир запослених на крају сваког месеца у току обрачунског периода, п</w:t>
      </w:r>
      <w:r>
        <w:rPr>
          <w:color w:val="000000"/>
        </w:rPr>
        <w:t>одељен бројем месеци пословања. Број запослених исказује се као цео број, без децимала.</w:t>
      </w:r>
    </w:p>
    <w:p w:rsidR="00634546" w:rsidRDefault="00C96BCB">
      <w:pPr>
        <w:spacing w:after="150"/>
      </w:pPr>
      <w:r>
        <w:rPr>
          <w:color w:val="000000"/>
        </w:rPr>
        <w:t>Под ознаком АОП 9006 – Просечан број волонтера на основу стања крајем сваког месеца (цео број), у колону 3 уноси се податак утврђен као просек бројчаног стања волонтера</w:t>
      </w:r>
      <w:r>
        <w:rPr>
          <w:color w:val="000000"/>
        </w:rPr>
        <w:t xml:space="preserve"> на крају сваког месеца у извештајној години, а у колону 4 број волонтера у претходној години утврђен на исти начин. Годишњи просек представља збир волонтера на крају сваког месеца у току обрачунског периода, подељен бројем месеци пословања. Број волонтера</w:t>
      </w:r>
      <w:r>
        <w:rPr>
          <w:color w:val="000000"/>
        </w:rPr>
        <w:t xml:space="preserve"> исказује се као цео број, без децимала.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10.</w:t>
      </w:r>
    </w:p>
    <w:p w:rsidR="00634546" w:rsidRDefault="00C96BCB">
      <w:pPr>
        <w:spacing w:after="150"/>
      </w:pPr>
      <w:r>
        <w:rPr>
          <w:color w:val="000000"/>
        </w:rPr>
        <w:t xml:space="preserve">У табелу II – БРУТО ПРОМЕНЕ НЕМАТЕРИЈАЛНЕ ИМОВИНЕ И НЕКРЕТНИНА, ПОСТРОЈЕЊА, ОПРЕМЕ И БИОЛОШКИХ СРЕДСТАВА, под ознакама АОП 9007 до 9036 уносе се подаци са одговарајуће групе рачуна 01, 02 и 03, и то: стање </w:t>
      </w:r>
      <w:r>
        <w:rPr>
          <w:color w:val="000000"/>
        </w:rPr>
        <w:t>на почетку године, промене у току године (набавке, повећања, смањења и ревалоризације), амортизација и обезвређење, и стање на крају године, тако што се у колону 4 уносе бруто вредности, у колону 5 исправка вредности, а у колону 6 нето вредности. Подаци ун</w:t>
      </w:r>
      <w:r>
        <w:rPr>
          <w:color w:val="000000"/>
        </w:rPr>
        <w:t xml:space="preserve">ети у колону 6 (нето вредности) одговарају подацима из Биланса стања, и то: за ознаку АОП 9007 </w:t>
      </w:r>
      <w:r>
        <w:rPr>
          <w:color w:val="000000"/>
        </w:rPr>
        <w:lastRenderedPageBreak/>
        <w:t>колона 6 = АОП 0002 колона 6, АОП 9014 колона 6 = АОП 0002 колона 5, АОП 9015 и АОП 9022 колона 6 = АОП 0003 колона 6, АОП 9021 и АОП 9029 колона 6 = АОП 0003 ко</w:t>
      </w:r>
      <w:r>
        <w:rPr>
          <w:color w:val="000000"/>
        </w:rPr>
        <w:t>лона 5, АОП 9030 колона 6 = АОП 0009 колона 6, АОП 9036 колона 6 = АОП 0009 колона 5.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11.</w:t>
      </w:r>
    </w:p>
    <w:p w:rsidR="00634546" w:rsidRDefault="00C96BCB">
      <w:pPr>
        <w:spacing w:after="150"/>
      </w:pPr>
      <w:r>
        <w:rPr>
          <w:color w:val="000000"/>
        </w:rPr>
        <w:t>У табелу III – СТРУКТУРА ЗАЛИХА, под ознакама АОП 9037 до 9041 уносе се подаци са одговарајућих група рачуна 10, 11, 12, 13 и 15. Под ознаком АОП 9042 – Свега, у</w:t>
      </w:r>
      <w:r>
        <w:rPr>
          <w:color w:val="000000"/>
        </w:rPr>
        <w:t>носи се износ укупних залиха који одговара подацима унетим у Биланс стања под ознаком АОП 0014, колона 5 за текућу, односно колона 6 за претходну годину.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12.</w:t>
      </w:r>
    </w:p>
    <w:p w:rsidR="00634546" w:rsidRDefault="00C96BCB">
      <w:pPr>
        <w:spacing w:after="150"/>
      </w:pPr>
      <w:r>
        <w:rPr>
          <w:color w:val="000000"/>
        </w:rPr>
        <w:t>У табелу IV – ОБАВЕЗЕ, уносе се подаци у колоне 4 и 5 према садржини рачуна означених у колон</w:t>
      </w:r>
      <w:r>
        <w:rPr>
          <w:color w:val="000000"/>
        </w:rPr>
        <w:t>и 1.</w:t>
      </w:r>
    </w:p>
    <w:p w:rsidR="00634546" w:rsidRDefault="00C96BCB">
      <w:pPr>
        <w:spacing w:after="150"/>
      </w:pPr>
      <w:r>
        <w:rPr>
          <w:color w:val="000000"/>
        </w:rPr>
        <w:t>Под ознаком АОП 9043 – Обавезе из пословања, уноси се потражни промет без почетног стања, односно повећања у току године одговарајућег рачуна групе 43.</w:t>
      </w:r>
    </w:p>
    <w:p w:rsidR="00634546" w:rsidRDefault="00C96BCB">
      <w:pPr>
        <w:spacing w:after="150"/>
      </w:pPr>
      <w:r>
        <w:rPr>
          <w:color w:val="000000"/>
        </w:rPr>
        <w:t>Под ознакама АОП 9044 до 9046 – Обавезе за нето зараде и накнаде зарада, порез и доприносе на зарад</w:t>
      </w:r>
      <w:r>
        <w:rPr>
          <w:color w:val="000000"/>
        </w:rPr>
        <w:t>е и накнаде зарада, уноси се укупан годишњи износ према обрачуну зарада – повећање у току године (потражни промет без почетног стања) са рачуна 450, 451 и 452.</w:t>
      </w:r>
    </w:p>
    <w:p w:rsidR="00634546" w:rsidRDefault="00C96BCB">
      <w:pPr>
        <w:spacing w:after="150"/>
      </w:pPr>
      <w:r>
        <w:rPr>
          <w:color w:val="000000"/>
        </w:rPr>
        <w:t xml:space="preserve">Под ознаком АОП 9047 – Обавезе према физичким лицима за накнаде по уговорима, уноси се повећање </w:t>
      </w:r>
      <w:r>
        <w:rPr>
          <w:color w:val="000000"/>
        </w:rPr>
        <w:t>у току године (потражни промет без почетног стања) обавеза за накнаде физичким лицима по основу уговора о делу, ауторству, привременим и повременим пословима, заступању и посредовању, допунском раду и других уговора уз накнаду.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13.</w:t>
      </w:r>
    </w:p>
    <w:p w:rsidR="00634546" w:rsidRDefault="00C96BCB">
      <w:pPr>
        <w:spacing w:after="150"/>
      </w:pPr>
      <w:r>
        <w:rPr>
          <w:color w:val="000000"/>
        </w:rPr>
        <w:t xml:space="preserve">У табелу V – ДРУГИ </w:t>
      </w:r>
      <w:r>
        <w:rPr>
          <w:color w:val="000000"/>
        </w:rPr>
        <w:t>ТРОШКОВИ И РАСХОДИ, уносе се подаци у колоне 4 и 5 према садржини рачуна означених у колони 1.</w:t>
      </w:r>
    </w:p>
    <w:p w:rsidR="00634546" w:rsidRDefault="00C96BCB">
      <w:pPr>
        <w:spacing w:after="150"/>
      </w:pPr>
      <w:r>
        <w:rPr>
          <w:color w:val="000000"/>
        </w:rPr>
        <w:t>Под ознаком АОП 9049 – Трошкови горива и енергије, уносе се подаци са рачуна 512.</w:t>
      </w:r>
    </w:p>
    <w:p w:rsidR="00634546" w:rsidRDefault="00C96BCB">
      <w:pPr>
        <w:spacing w:after="150"/>
      </w:pPr>
      <w:r>
        <w:rPr>
          <w:color w:val="000000"/>
        </w:rPr>
        <w:t>Под ознаком АОП 9050 – Трошкови зарада и накнада зарада (бруто), уносе се подац</w:t>
      </w:r>
      <w:r>
        <w:rPr>
          <w:color w:val="000000"/>
        </w:rPr>
        <w:t>и са рачуна 520.</w:t>
      </w:r>
    </w:p>
    <w:p w:rsidR="00634546" w:rsidRDefault="00C96BCB">
      <w:pPr>
        <w:spacing w:after="150"/>
      </w:pPr>
      <w:r>
        <w:rPr>
          <w:color w:val="000000"/>
        </w:rPr>
        <w:t>Под ознаком АОП 9051 – Трошкови пореза и доприноса на зараде и накнаде зарада на терет послодавца, уносе се подаци са рачуна 521.</w:t>
      </w:r>
    </w:p>
    <w:p w:rsidR="00634546" w:rsidRDefault="00C96BCB">
      <w:pPr>
        <w:spacing w:after="150"/>
      </w:pPr>
      <w:r>
        <w:rPr>
          <w:color w:val="000000"/>
        </w:rPr>
        <w:t>Под ознаком АОП 9052 – Трошкови накнада физичким лицима (бруто) по основу уговора, уноси се збир стања на рач</w:t>
      </w:r>
      <w:r>
        <w:rPr>
          <w:color w:val="000000"/>
        </w:rPr>
        <w:t>унима 522 – Трошкови накнада по уговору о делу, 523 – Трошкови накнада по ауторским уговорима и 525 – Трошкови накнада физичким лицима по основу осталих уговора.</w:t>
      </w:r>
    </w:p>
    <w:p w:rsidR="00634546" w:rsidRDefault="00C96BCB">
      <w:pPr>
        <w:spacing w:after="150"/>
      </w:pPr>
      <w:r>
        <w:rPr>
          <w:color w:val="000000"/>
        </w:rPr>
        <w:lastRenderedPageBreak/>
        <w:t>Под ознаком АОП 9053 – Трошкови накнада по уговору о повременим и привременим пословима закључ</w:t>
      </w:r>
      <w:r>
        <w:rPr>
          <w:color w:val="000000"/>
        </w:rPr>
        <w:t>еним са физичким лицима уноси се стање са рачуна 524.</w:t>
      </w:r>
    </w:p>
    <w:p w:rsidR="00634546" w:rsidRDefault="00C96BCB">
      <w:pPr>
        <w:spacing w:after="150"/>
      </w:pPr>
      <w:r>
        <w:rPr>
          <w:color w:val="000000"/>
        </w:rPr>
        <w:t>Под ознаком АОП 9054 – Трошкови накнада директору, односно члановима органа управљања и надзора уноси се одговарајуће стање са рачуна 526.</w:t>
      </w:r>
    </w:p>
    <w:p w:rsidR="00634546" w:rsidRDefault="00C96BCB">
      <w:pPr>
        <w:spacing w:after="150"/>
      </w:pPr>
      <w:r>
        <w:rPr>
          <w:color w:val="000000"/>
        </w:rPr>
        <w:t>Под ознаком АОП 9055 – Трошкови ангажовања запослених преко аге</w:t>
      </w:r>
      <w:r>
        <w:rPr>
          <w:color w:val="000000"/>
        </w:rPr>
        <w:t>нција и задруга, уноси се податак са рачуна 528.</w:t>
      </w:r>
    </w:p>
    <w:p w:rsidR="00634546" w:rsidRDefault="00C96BCB">
      <w:pPr>
        <w:spacing w:after="150"/>
      </w:pPr>
      <w:r>
        <w:rPr>
          <w:color w:val="000000"/>
        </w:rPr>
        <w:t>Под ознаком АОП 9056 – Накнаде трошкова запосленима, уноси се део стања са рачуна 529, прокњижен на рачунима отвореним у оквиру рачуна 529.</w:t>
      </w:r>
    </w:p>
    <w:p w:rsidR="00634546" w:rsidRDefault="00C96BCB">
      <w:pPr>
        <w:spacing w:after="150"/>
      </w:pPr>
      <w:r>
        <w:rPr>
          <w:color w:val="000000"/>
        </w:rPr>
        <w:t>Под ознаком АОП 9057 – Остала давања запосленима и лична примања ко</w:t>
      </w:r>
      <w:r>
        <w:rPr>
          <w:color w:val="000000"/>
        </w:rPr>
        <w:t>ја се не сматрају зарадом, отпремнине, јубиларне награде, помоћ запосленом, стипендије и др. уноси се део стања са рачуна 529, прокњижен на рачунима отвореним у оквиру овог рачуна који се користе за ове намене.</w:t>
      </w:r>
    </w:p>
    <w:p w:rsidR="00634546" w:rsidRDefault="00C96BCB">
      <w:pPr>
        <w:spacing w:after="150"/>
      </w:pPr>
      <w:r>
        <w:rPr>
          <w:color w:val="000000"/>
        </w:rPr>
        <w:t>Под ознаком АОП 9058 – Накнаде трошкова и дру</w:t>
      </w:r>
      <w:r>
        <w:rPr>
          <w:color w:val="000000"/>
        </w:rPr>
        <w:t>га давања послодавцима и другим физичким лицима која нису запослена уноси се део стања са рачуна 529, односно одговарајућег рачуна отвореног у оквиру рачуна 529 на којем се књиже издаци за ове сврхе.</w:t>
      </w:r>
    </w:p>
    <w:p w:rsidR="00634546" w:rsidRDefault="00C96BCB">
      <w:pPr>
        <w:spacing w:after="150"/>
      </w:pPr>
      <w:r>
        <w:rPr>
          <w:color w:val="000000"/>
        </w:rPr>
        <w:t>Под ознаком АОП 9059 – Трошкови закупнина, уноси се годи</w:t>
      </w:r>
      <w:r>
        <w:rPr>
          <w:color w:val="000000"/>
        </w:rPr>
        <w:t>шњи износ закупнина по основу уговора о закупу основних средстава: опреме, пословног, складишног, канцеларијског и другог простора, земљишта и сл, без обзира на то да ли је закуподавац правно или физичко лице. Ова позиција одговара збиру коначног стања рач</w:t>
      </w:r>
      <w:r>
        <w:rPr>
          <w:color w:val="000000"/>
        </w:rPr>
        <w:t>уна 533 – Трошкови закупнина, аналитичког рачуна у оквиру рачуна 525 на којем се књиже трошкови накнада физичким лицима по основу других уговора (уговора о закупу када је закуподавац физичко лице и др.) и дела рачуна групе 54, према годишњем закључку посло</w:t>
      </w:r>
      <w:r>
        <w:rPr>
          <w:color w:val="000000"/>
        </w:rPr>
        <w:t>вних књига.</w:t>
      </w:r>
    </w:p>
    <w:p w:rsidR="00634546" w:rsidRDefault="00C96BCB">
      <w:pPr>
        <w:spacing w:after="150"/>
      </w:pPr>
      <w:r>
        <w:rPr>
          <w:color w:val="000000"/>
        </w:rPr>
        <w:t>Под ознаком АОП 9060 – Трошкови закупнина земљишта, уноси се годишњи износ закупнине за земљиште узето у закуп према уговору о закупу. Ова позиција одговара збиру коначног стања аналитичког рачуна у оквиру рачуна 533 на којем се књижи закупнина</w:t>
      </w:r>
      <w:r>
        <w:rPr>
          <w:color w:val="000000"/>
        </w:rPr>
        <w:t xml:space="preserve"> земљишта правних лица и предузетника, аналитичког рачуна у оквиру рачуна 525 на којем се књиже трошкови накнада физичким лицима по основу других уговора (уговора о закупу када је закуподавац физичко лице и др.) и дела рачуна групе 54 у делу који се односи</w:t>
      </w:r>
      <w:r>
        <w:rPr>
          <w:color w:val="000000"/>
        </w:rPr>
        <w:t xml:space="preserve"> на закуп земљишта, према годишњем закључку пословних књига.</w:t>
      </w:r>
    </w:p>
    <w:p w:rsidR="00634546" w:rsidRDefault="00C96BCB">
      <w:pPr>
        <w:spacing w:after="150"/>
      </w:pPr>
      <w:r>
        <w:rPr>
          <w:color w:val="000000"/>
        </w:rPr>
        <w:t>Под ознаком АОП 9067 – Трошкови донација, исказују се трошкови датих донација (по основу давања за здравствене, образовне, научне, верске и спортске намене, културу и кинематографију, заштиту жив</w:t>
      </w:r>
      <w:r>
        <w:rPr>
          <w:color w:val="000000"/>
        </w:rPr>
        <w:t xml:space="preserve">отне средине, хуманитарну помоћ, односно отклањање последица насталих у случају ванредне ситуације, као и давања учињена установама, односно </w:t>
      </w:r>
      <w:r>
        <w:rPr>
          <w:color w:val="000000"/>
        </w:rPr>
        <w:lastRenderedPageBreak/>
        <w:t>пружаоцима услуга социјалне заштите основаним у складу са законом који уређује социјалну заштиту и др.).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14.</w:t>
      </w:r>
    </w:p>
    <w:p w:rsidR="00634546" w:rsidRDefault="00C96BCB">
      <w:pPr>
        <w:spacing w:after="150"/>
      </w:pPr>
      <w:r>
        <w:rPr>
          <w:color w:val="000000"/>
        </w:rPr>
        <w:t>У</w:t>
      </w:r>
      <w:r>
        <w:rPr>
          <w:color w:val="000000"/>
        </w:rPr>
        <w:t xml:space="preserve"> табелу VI – РАСХОДИ КАМАТА уносе се подаци у колоне 4 и 5 према садржини рачуна означених у колони 1.</w:t>
      </w:r>
    </w:p>
    <w:p w:rsidR="00634546" w:rsidRDefault="00C96BCB">
      <w:pPr>
        <w:spacing w:after="150"/>
      </w:pPr>
      <w:r>
        <w:rPr>
          <w:color w:val="000000"/>
        </w:rPr>
        <w:t>Под ознаком АОП 9069 до АОП 9074 уносе се подаци о каматама по кредитима и зајмовима од пословних банака, каматама по основу финансијског лизинга, камата</w:t>
      </w:r>
      <w:r>
        <w:rPr>
          <w:color w:val="000000"/>
        </w:rPr>
        <w:t>ма по основу зајмова од других небанкарских субјеката и зајмодаваца, каматама по основу хартија од вредности и затезним камата; уноси се годишњи издатак за наведене сврхе прокњижен на рачунима отвореним у оквиру дела групе рачуна 56.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15.</w:t>
      </w:r>
    </w:p>
    <w:p w:rsidR="00634546" w:rsidRDefault="00C96BCB">
      <w:pPr>
        <w:spacing w:after="150"/>
      </w:pPr>
      <w:r>
        <w:rPr>
          <w:color w:val="000000"/>
        </w:rPr>
        <w:t xml:space="preserve">У табелу VII </w:t>
      </w:r>
      <w:r>
        <w:rPr>
          <w:color w:val="000000"/>
        </w:rPr>
        <w:t>– ДРУГИ ПРИХОДИ уносе се подаци у колоне 4 и 5 према садржини рачуна означених у колони 1.</w:t>
      </w:r>
    </w:p>
    <w:p w:rsidR="00634546" w:rsidRDefault="00C96BCB">
      <w:pPr>
        <w:spacing w:after="150"/>
      </w:pPr>
      <w:r>
        <w:rPr>
          <w:color w:val="000000"/>
        </w:rPr>
        <w:t>Под ознаком АОП 9076 – Приходи од донација, дотација, субвенција и сл. из републичког буџета, уноси се део стања са рачуна 640.</w:t>
      </w:r>
    </w:p>
    <w:p w:rsidR="00634546" w:rsidRDefault="00C96BCB">
      <w:pPr>
        <w:spacing w:after="150"/>
      </w:pPr>
      <w:r>
        <w:rPr>
          <w:color w:val="000000"/>
        </w:rPr>
        <w:t>Под ознаком АОП 9077 – Приходи од дон</w:t>
      </w:r>
      <w:r>
        <w:rPr>
          <w:color w:val="000000"/>
        </w:rPr>
        <w:t>ација, дотација, субвенција и сл. из буџета аутономне покрајине, уноси се део стања са рачуна 641.</w:t>
      </w:r>
    </w:p>
    <w:p w:rsidR="00634546" w:rsidRDefault="00C96BCB">
      <w:pPr>
        <w:spacing w:after="150"/>
      </w:pPr>
      <w:r>
        <w:rPr>
          <w:color w:val="000000"/>
        </w:rPr>
        <w:t>Под ознаком АОП 9078 – Приходи од донација, дотација, субвенција и сл. из буџета локалне самоуправе, уноси се део стања са рачуна 641.</w:t>
      </w:r>
    </w:p>
    <w:p w:rsidR="00634546" w:rsidRDefault="00C96BCB">
      <w:pPr>
        <w:spacing w:after="150"/>
      </w:pPr>
      <w:r>
        <w:rPr>
          <w:color w:val="000000"/>
        </w:rPr>
        <w:t>Под ознаком АОП 9079 –</w:t>
      </w:r>
      <w:r>
        <w:rPr>
          <w:color w:val="000000"/>
        </w:rPr>
        <w:t xml:space="preserve"> Приходи од донација, дотација и сл. од иностраних влада и међународних организација, уносе се подаци са рачуна 642.</w:t>
      </w:r>
    </w:p>
    <w:p w:rsidR="00634546" w:rsidRDefault="00C96BCB">
      <w:pPr>
        <w:spacing w:after="150"/>
      </w:pPr>
      <w:r>
        <w:rPr>
          <w:color w:val="000000"/>
        </w:rPr>
        <w:t>Под ознаком АОП 9080 – Приходи од донација, дотација и сл. од домаћих пивредних друштава, предузетника и других правних лица, уносе се пода</w:t>
      </w:r>
      <w:r>
        <w:rPr>
          <w:color w:val="000000"/>
        </w:rPr>
        <w:t>ци са рачуна 643.</w:t>
      </w:r>
    </w:p>
    <w:p w:rsidR="00634546" w:rsidRDefault="00C96BCB">
      <w:pPr>
        <w:spacing w:after="150"/>
      </w:pPr>
      <w:r>
        <w:rPr>
          <w:color w:val="000000"/>
        </w:rPr>
        <w:t>Под ознаком АОП 9081 – Приходи од донација, дотација и сл. од домаћих јавних предузећа, уноси се део стања са рачуна 643.</w:t>
      </w:r>
    </w:p>
    <w:p w:rsidR="00634546" w:rsidRDefault="00C96BCB">
      <w:pPr>
        <w:spacing w:after="150"/>
      </w:pPr>
      <w:r>
        <w:rPr>
          <w:color w:val="000000"/>
        </w:rPr>
        <w:t>Под ознаком АОП 9082 – Приходи од донација, дотација и сл. од физичких лица из земље, уносе се подаци са дела рачуна</w:t>
      </w:r>
      <w:r>
        <w:rPr>
          <w:color w:val="000000"/>
        </w:rPr>
        <w:t xml:space="preserve"> 644.</w:t>
      </w:r>
    </w:p>
    <w:p w:rsidR="00634546" w:rsidRDefault="00C96BCB">
      <w:pPr>
        <w:spacing w:after="150"/>
      </w:pPr>
      <w:r>
        <w:rPr>
          <w:color w:val="000000"/>
        </w:rPr>
        <w:t>Под ознаком АОП 9083 – Приходи од донација, дотација и сл. од физичких лица из иностранства, уносе се подаци са дела рачуна 644.</w:t>
      </w:r>
    </w:p>
    <w:p w:rsidR="00634546" w:rsidRDefault="00C96BCB">
      <w:pPr>
        <w:spacing w:after="150"/>
      </w:pPr>
      <w:r>
        <w:rPr>
          <w:color w:val="000000"/>
        </w:rPr>
        <w:t>Под ознаком АОП 9084 – Приходи од донација, дотација и сл. од приватних фондација и правних лица (привредна друштва, пред</w:t>
      </w:r>
      <w:r>
        <w:rPr>
          <w:color w:val="000000"/>
        </w:rPr>
        <w:t>узетници и сл.) из иностранства, уносе се подаци са рачуна 645.</w:t>
      </w:r>
    </w:p>
    <w:p w:rsidR="00634546" w:rsidRDefault="00C96BCB">
      <w:pPr>
        <w:spacing w:after="150"/>
      </w:pPr>
      <w:r>
        <w:rPr>
          <w:color w:val="000000"/>
        </w:rPr>
        <w:t>Под ознаком АОП 9085 – Остали приходи од донација, дотација, субвенција и сл., уносе се подаци са рачуна 649.</w:t>
      </w:r>
    </w:p>
    <w:p w:rsidR="00634546" w:rsidRDefault="00C96BCB">
      <w:pPr>
        <w:spacing w:after="150"/>
      </w:pPr>
      <w:r>
        <w:rPr>
          <w:color w:val="000000"/>
        </w:rPr>
        <w:lastRenderedPageBreak/>
        <w:t>Под ознаком АОП 9086 – Приходи од закупа за земљиште, уноси се део стања са рачуна</w:t>
      </w:r>
      <w:r>
        <w:rPr>
          <w:color w:val="000000"/>
        </w:rPr>
        <w:t xml:space="preserve"> 651.</w:t>
      </w:r>
    </w:p>
    <w:p w:rsidR="00634546" w:rsidRDefault="00C96BCB">
      <w:pPr>
        <w:spacing w:after="150"/>
      </w:pPr>
      <w:r>
        <w:rPr>
          <w:color w:val="000000"/>
        </w:rPr>
        <w:t>Под ознаком АОП 9087 – Приходи од дивиденди, исказују се подаци са рачуна 664, као и део стања са рачуна 660.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16.</w:t>
      </w:r>
    </w:p>
    <w:p w:rsidR="00634546" w:rsidRDefault="00C96BCB">
      <w:pPr>
        <w:spacing w:after="150"/>
      </w:pPr>
      <w:r>
        <w:rPr>
          <w:color w:val="000000"/>
        </w:rPr>
        <w:t>У табелу VIII – ПРИХОДИ ОД КАМАТА, уносе се подаци у колоне 4 и 5 према садржини рачуна означених у колони 1.</w:t>
      </w:r>
    </w:p>
    <w:p w:rsidR="00634546" w:rsidRDefault="00C96BCB">
      <w:pPr>
        <w:spacing w:after="150"/>
      </w:pPr>
      <w:r>
        <w:rPr>
          <w:color w:val="000000"/>
        </w:rPr>
        <w:t xml:space="preserve">Под ознаком АОП 9089 </w:t>
      </w:r>
      <w:r>
        <w:rPr>
          <w:color w:val="000000"/>
        </w:rPr>
        <w:t>до АОП 9093 уносе се приходи од камата по депозитима у банкама, камате по основу датих зајмова, камате по основу хартија од вредности и затезне камате прокњижене на рачунима отвореним за ове сврхе у оквиру рачуна 660 (део) и 661.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17.</w:t>
      </w:r>
    </w:p>
    <w:p w:rsidR="00634546" w:rsidRDefault="00C96BCB">
      <w:pPr>
        <w:spacing w:after="150"/>
      </w:pPr>
      <w:r>
        <w:rPr>
          <w:color w:val="000000"/>
        </w:rPr>
        <w:t>У табелу IX – ОСТ</w:t>
      </w:r>
      <w:r>
        <w:rPr>
          <w:color w:val="000000"/>
        </w:rPr>
        <w:t>АЛИ ПОДАЦИ, под ознаком АОП 9095 – Обавезе за акцизе (према годишњем обрачуну акциза), уноси се укупан годишњи износ обрачунатих акциза према годишњем обрачуну и пореској пријави.</w:t>
      </w:r>
    </w:p>
    <w:p w:rsidR="00634546" w:rsidRDefault="00C96BCB">
      <w:pPr>
        <w:spacing w:after="150"/>
      </w:pPr>
      <w:r>
        <w:rPr>
          <w:color w:val="000000"/>
        </w:rPr>
        <w:t>Под ознаком АОП 9096 – Обрачунате царине и друге увозне дажбине, уноси се ук</w:t>
      </w:r>
      <w:r>
        <w:rPr>
          <w:color w:val="000000"/>
        </w:rPr>
        <w:t>упан годишњи износ обрачунатих царина и других увозних дажбина према царинској и другој документацији у вези са увозом.</w:t>
      </w:r>
    </w:p>
    <w:p w:rsidR="00634546" w:rsidRDefault="00C96BCB">
      <w:pPr>
        <w:spacing w:after="150"/>
      </w:pPr>
      <w:r>
        <w:rPr>
          <w:color w:val="000000"/>
        </w:rPr>
        <w:t xml:space="preserve">Под ознаком АОП 9097 – Капиталне субвенције и друга државна додељивања за изградњу и набавку основних средстава и нематеријалних </w:t>
      </w:r>
      <w:r>
        <w:rPr>
          <w:color w:val="000000"/>
        </w:rPr>
        <w:t>улагања, уносе се државна додељивања намењена за изградљу и набавку основних средстава (пословни простор и зграде, опрема, возила и остало), примљена основна средства без накнаде, као и државна помоћ за реконструкцију, модернизацију и друга унапређења осно</w:t>
      </w:r>
      <w:r>
        <w:rPr>
          <w:color w:val="000000"/>
        </w:rPr>
        <w:t>вних средстава. Такође, уноси се отпис дугова по основу пореза и доприноса, као и прилив средстава у циљу покрића губитака кумулираних током више пословних година. Обухвата се и државна помож у циљу надокнаде штете и покрића губитака насталих као последица</w:t>
      </w:r>
      <w:r>
        <w:rPr>
          <w:color w:val="000000"/>
        </w:rPr>
        <w:t xml:space="preserve"> природних непогода и других ванредних околности (део рачуна групе 64 који се односи на помоћ државе и њених органа и фондова). На овој позицији уноси се укупан (бруто) износ новопримљених средстава у току године по онсову државних додељивања за набавку и </w:t>
      </w:r>
      <w:r>
        <w:rPr>
          <w:color w:val="000000"/>
        </w:rPr>
        <w:t>изградњу основних средстава и нематеријалних улагања. Уноси се искључиво износ нових државних додељивања примљених у току године у бруто износу (у случају да је извршено временско разграничење примљених државних додељивања преко рачуна 495, неопходно је пр</w:t>
      </w:r>
      <w:r>
        <w:rPr>
          <w:color w:val="000000"/>
        </w:rPr>
        <w:t>иказати укупан (бруто) износ примљеног додељивања, односно донације у току године, а не годишњи део који се преноси са рачуна 495 на рачуне групе 64). Укидање одложених прихода по основу додељивања из претходних година се искључује.</w:t>
      </w:r>
    </w:p>
    <w:p w:rsidR="00634546" w:rsidRDefault="00C96BCB">
      <w:pPr>
        <w:spacing w:after="150"/>
      </w:pPr>
      <w:r>
        <w:rPr>
          <w:color w:val="000000"/>
        </w:rPr>
        <w:t xml:space="preserve">Под ознаком АОП 9098 – </w:t>
      </w:r>
      <w:r>
        <w:rPr>
          <w:color w:val="000000"/>
        </w:rPr>
        <w:t xml:space="preserve">Државна додељивања за премије, регрес и покриће текућих трошкова пословања, уносе се државна додељивања у виду </w:t>
      </w:r>
      <w:r>
        <w:rPr>
          <w:color w:val="000000"/>
        </w:rPr>
        <w:lastRenderedPageBreak/>
        <w:t>премија, регреса, додељивања за покриће текућих трошкова пословања и пословних губитака, односно само она додељивања која су непосредно везана за</w:t>
      </w:r>
      <w:r>
        <w:rPr>
          <w:color w:val="000000"/>
        </w:rPr>
        <w:t xml:space="preserve"> производњу производа и услуга и која се примају по основу количине или вредности остварене производње.</w:t>
      </w:r>
    </w:p>
    <w:p w:rsidR="00634546" w:rsidRDefault="00C96BCB">
      <w:pPr>
        <w:spacing w:after="150"/>
      </w:pPr>
      <w:r>
        <w:rPr>
          <w:color w:val="000000"/>
        </w:rPr>
        <w:t xml:space="preserve">Под ознаком АОП 9099 – Остала државна додељивања, уносе се сви претходно непоменути видови државне помоћи у новцу или натури. Обухватају се примања без </w:t>
      </w:r>
      <w:r>
        <w:rPr>
          <w:color w:val="000000"/>
        </w:rPr>
        <w:t>условљене намене и без директне везе са производњом производа и услуга, као што су дотације за новозапослена лица, за заштиту човекове околине и уградњу одговарајуће опреме, за истраживање и развој, повраћај пореских дажбина по основу извоза производа и ус</w:t>
      </w:r>
      <w:r>
        <w:rPr>
          <w:color w:val="000000"/>
        </w:rPr>
        <w:t>луга и сл.</w:t>
      </w:r>
    </w:p>
    <w:p w:rsidR="00634546" w:rsidRDefault="00C96BCB">
      <w:pPr>
        <w:spacing w:after="150"/>
      </w:pPr>
      <w:r>
        <w:rPr>
          <w:color w:val="000000"/>
        </w:rPr>
        <w:t>Под ознаком АОП 9100 – Примљене донације из иностранства и друга бесповратна средства у новцу или натури од иностраних правних и физичких лица, уносе се донације и сва остала бесповратна средства из иностранства примљена у току године у бруто из</w:t>
      </w:r>
      <w:r>
        <w:rPr>
          <w:color w:val="000000"/>
        </w:rPr>
        <w:t>носу (у новцу или натури). Обухватају се не само приходи од условљених донација (део рачуна групе 64), већ и донације за које уговором није предвиђен услов нити намена и које се књиже у корист осталих прихода, као и приходи од накнада штета од катастрофа и</w:t>
      </w:r>
      <w:r>
        <w:rPr>
          <w:color w:val="000000"/>
        </w:rPr>
        <w:t xml:space="preserve"> других непредвиђених догађаја (део рачуна 679). Укидање одложених прихода по основу донација из претходних година се искључује.</w:t>
      </w:r>
    </w:p>
    <w:p w:rsidR="00634546" w:rsidRDefault="00C96BCB">
      <w:pPr>
        <w:spacing w:after="150"/>
      </w:pPr>
      <w:r>
        <w:rPr>
          <w:color w:val="000000"/>
        </w:rPr>
        <w:t>Под ознаком АОП 9101 – Исплате готовог новца из благајне (осим уплата на текући рачун), уносе се све исплате из благајне у изве</w:t>
      </w:r>
      <w:r>
        <w:rPr>
          <w:color w:val="000000"/>
        </w:rPr>
        <w:t>штајном периоду, осим преноса новца из благајне на текући рачун.</w:t>
      </w:r>
    </w:p>
    <w:p w:rsidR="00634546" w:rsidRDefault="00C96BCB">
      <w:pPr>
        <w:spacing w:after="150"/>
      </w:pPr>
      <w:r>
        <w:rPr>
          <w:color w:val="000000"/>
        </w:rPr>
        <w:t>Под ознаком АОП 9102 – Плаћени порез на додату вредност у извештајном периоду, уноси се укупан износ плаћеног пореза на додату вредност у извештајном периоду.</w:t>
      </w:r>
    </w:p>
    <w:p w:rsidR="00634546" w:rsidRDefault="00C96BCB">
      <w:pPr>
        <w:spacing w:after="150"/>
      </w:pPr>
      <w:r>
        <w:rPr>
          <w:color w:val="000000"/>
        </w:rPr>
        <w:t xml:space="preserve">Под ознаком АОП 9103 – Право на </w:t>
      </w:r>
      <w:r>
        <w:rPr>
          <w:color w:val="000000"/>
        </w:rPr>
        <w:t>ослобађање од плаћања пореза на додату вредност, уноси се укупан износ оствареног права на ослобађање од плаћања пореза на додату вредност у извештајном периоду.</w:t>
      </w:r>
    </w:p>
    <w:p w:rsidR="00634546" w:rsidRDefault="00C96BCB">
      <w:pPr>
        <w:spacing w:after="120"/>
        <w:jc w:val="center"/>
      </w:pPr>
      <w:r>
        <w:rPr>
          <w:color w:val="000000"/>
        </w:rPr>
        <w:t>VI. ПРЕЛАЗНЕ И ЗАВРШНЕ ОДРЕДБЕ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18.</w:t>
      </w:r>
    </w:p>
    <w:p w:rsidR="00634546" w:rsidRDefault="00C96BCB">
      <w:pPr>
        <w:spacing w:after="150"/>
      </w:pPr>
      <w:r>
        <w:rPr>
          <w:color w:val="000000"/>
        </w:rPr>
        <w:t>Одредбе овог правилника примењују се почев од финансиј</w:t>
      </w:r>
      <w:r>
        <w:rPr>
          <w:color w:val="000000"/>
        </w:rPr>
        <w:t>ских извештаја који се састављају на дан 31. децембра 2021. године.</w:t>
      </w:r>
    </w:p>
    <w:p w:rsidR="00634546" w:rsidRDefault="00C96BCB">
      <w:pPr>
        <w:spacing w:after="150"/>
      </w:pPr>
      <w:r>
        <w:rPr>
          <w:color w:val="000000"/>
        </w:rPr>
        <w:t xml:space="preserve">Даном почетка примене овог правилника престаје да важи Правилник о садржини и форми образаца финансијских извештаја за друга правна лица („Службени гласник РС”, број 137/14) и Правилник о </w:t>
      </w:r>
      <w:r>
        <w:rPr>
          <w:color w:val="000000"/>
        </w:rPr>
        <w:t>облику и садржају Статистичког извештаја за друга правна лица („Службени гласник РС”, број 137/14).</w:t>
      </w:r>
    </w:p>
    <w:p w:rsidR="00634546" w:rsidRDefault="00C96BCB">
      <w:pPr>
        <w:spacing w:after="150"/>
      </w:pPr>
      <w:r>
        <w:rPr>
          <w:color w:val="000000"/>
        </w:rPr>
        <w:t xml:space="preserve">Друга правна лица који имају пословну годину различиту од календарске, а која се завршава пре 31. децембра 2021. године, као и друга правна лица </w:t>
      </w:r>
      <w:r>
        <w:rPr>
          <w:color w:val="000000"/>
        </w:rPr>
        <w:lastRenderedPageBreak/>
        <w:t>која састав</w:t>
      </w:r>
      <w:r>
        <w:rPr>
          <w:color w:val="000000"/>
        </w:rPr>
        <w:t>љају ванредне финансијске извештаје пре 31. децембра 2021. године, за ту пословну годину, односно за те ванредне финансијске извештаје, примењују Правилник о садржини и форми образаца финансијских извештаја за друга правна лица („Службени гласник РС”, број</w:t>
      </w:r>
      <w:r>
        <w:rPr>
          <w:color w:val="000000"/>
        </w:rPr>
        <w:t xml:space="preserve"> 137/14) и Правилник о облику и садржају Статистичког извештаја за друга правна лица („Службени гласник РС”, број 137/14).</w:t>
      </w:r>
    </w:p>
    <w:p w:rsidR="00634546" w:rsidRDefault="00C96BCB">
      <w:pPr>
        <w:spacing w:after="120"/>
        <w:jc w:val="center"/>
      </w:pPr>
      <w:r>
        <w:rPr>
          <w:color w:val="000000"/>
        </w:rPr>
        <w:t>Члан 19.</w:t>
      </w:r>
    </w:p>
    <w:p w:rsidR="00634546" w:rsidRDefault="00C96BCB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634546" w:rsidRDefault="00C96BCB">
      <w:pPr>
        <w:spacing w:after="150"/>
        <w:jc w:val="right"/>
      </w:pPr>
      <w:r>
        <w:rPr>
          <w:color w:val="000000"/>
        </w:rPr>
        <w:t>Број 110-00-273/2020-1</w:t>
      </w:r>
      <w:r>
        <w:rPr>
          <w:color w:val="000000"/>
        </w:rPr>
        <w:t>6</w:t>
      </w:r>
    </w:p>
    <w:p w:rsidR="00634546" w:rsidRDefault="00C96BCB">
      <w:pPr>
        <w:spacing w:after="150"/>
        <w:jc w:val="right"/>
      </w:pPr>
      <w:r>
        <w:rPr>
          <w:color w:val="000000"/>
        </w:rPr>
        <w:t>У Београду, 22. јуна 2020. године</w:t>
      </w:r>
    </w:p>
    <w:p w:rsidR="00634546" w:rsidRDefault="00C96BCB">
      <w:pPr>
        <w:spacing w:after="150"/>
        <w:jc w:val="right"/>
      </w:pPr>
      <w:r>
        <w:rPr>
          <w:color w:val="000000"/>
        </w:rPr>
        <w:t>Министар,</w:t>
      </w:r>
    </w:p>
    <w:p w:rsidR="00634546" w:rsidRDefault="00C96BCB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634546" w:rsidRDefault="00C96BCB">
      <w:pPr>
        <w:spacing w:after="120"/>
        <w:jc w:val="right"/>
      </w:pPr>
      <w:r>
        <w:rPr>
          <w:color w:val="000000"/>
        </w:rPr>
        <w:t>Прилози</w:t>
      </w:r>
    </w:p>
    <w:p w:rsidR="00634546" w:rsidRDefault="00C96BCB">
      <w:pPr>
        <w:spacing w:after="120"/>
      </w:pPr>
      <w:hyperlink r:id="rId4">
        <w:r>
          <w:rPr>
            <w:rStyle w:val="Hyperlink"/>
            <w:color w:val="008000"/>
          </w:rPr>
          <w:t>Прилог 1 - Биланс стања на дан _________ го</w:t>
        </w:r>
        <w:r>
          <w:rPr>
            <w:rStyle w:val="Hyperlink"/>
            <w:color w:val="008000"/>
          </w:rPr>
          <w:t>дине</w:t>
        </w:r>
      </w:hyperlink>
    </w:p>
    <w:p w:rsidR="00634546" w:rsidRDefault="00C96BCB">
      <w:pPr>
        <w:spacing w:after="120"/>
      </w:pPr>
      <w:hyperlink r:id="rId5">
        <w:r>
          <w:rPr>
            <w:rStyle w:val="Hyperlink"/>
            <w:color w:val="008000"/>
          </w:rPr>
          <w:t>Прилог 2 - Биланс успеха у периоду од _______ до ________</w:t>
        </w:r>
      </w:hyperlink>
    </w:p>
    <w:p w:rsidR="00634546" w:rsidRDefault="00C96BCB">
      <w:pPr>
        <w:spacing w:after="120"/>
      </w:pPr>
      <w:hyperlink r:id="rId6">
        <w:r>
          <w:rPr>
            <w:rStyle w:val="Hyperlink"/>
            <w:color w:val="008000"/>
          </w:rPr>
          <w:t>Прилог 3 - Статистички извештај за 20__. годину</w:t>
        </w:r>
      </w:hyperlink>
    </w:p>
    <w:sectPr w:rsidR="006345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34546"/>
    <w:rsid w:val="00634546"/>
    <w:rsid w:val="00C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2628"/>
  <w15:docId w15:val="{DE955E51-F93E-4DB7-BFEF-A1F4A501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3.html&amp;doctype=reg&amp;x-filename=true&amp;regactid=430596" TargetMode="External"/><Relationship Id="rId5" Type="http://schemas.openxmlformats.org/officeDocument/2006/relationships/hyperlink" Target="http://www.pravno-informacioni-sistem.rs/SlGlasnikPortal/prilozi/prilog2.html&amp;doctype=reg&amp;x-filename=true&amp;regactid=430596" TargetMode="External"/><Relationship Id="rId4" Type="http://schemas.openxmlformats.org/officeDocument/2006/relationships/hyperlink" Target="http://www.pravno-informacioni-sistem.rs/SlGlasnikPortal/prilozi/prilog1.html&amp;doctype=reg&amp;x-filename=true&amp;regactid=430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4317</Words>
  <Characters>24612</Characters>
  <Application>Microsoft Office Word</Application>
  <DocSecurity>0</DocSecurity>
  <Lines>205</Lines>
  <Paragraphs>57</Paragraphs>
  <ScaleCrop>false</ScaleCrop>
  <Company/>
  <LinksUpToDate>false</LinksUpToDate>
  <CharactersWithSpaces>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Obrenovic</cp:lastModifiedBy>
  <cp:revision>2</cp:revision>
  <dcterms:created xsi:type="dcterms:W3CDTF">2020-06-29T08:28:00Z</dcterms:created>
  <dcterms:modified xsi:type="dcterms:W3CDTF">2020-06-29T08:28:00Z</dcterms:modified>
</cp:coreProperties>
</file>