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1802" w14:textId="77777777" w:rsidR="007A73F4" w:rsidRPr="000523CB" w:rsidRDefault="007A73F4" w:rsidP="007A73F4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0523CB" w:rsidRPr="000523CB" w14:paraId="250BFED6" w14:textId="77777777">
        <w:tc>
          <w:tcPr>
            <w:tcW w:w="843" w:type="dxa"/>
          </w:tcPr>
          <w:p w14:paraId="64FBB3B4" w14:textId="77777777" w:rsidR="007A73F4" w:rsidRPr="000523CB" w:rsidRDefault="007A73F4">
            <w:pPr>
              <w:jc w:val="both"/>
              <w:rPr>
                <w:lang w:eastAsia="sr-Latn-RS"/>
              </w:rPr>
            </w:pPr>
            <w:r w:rsidRPr="000523CB">
              <w:rPr>
                <w:noProof/>
                <w:lang w:val="en-US"/>
              </w:rPr>
              <w:drawing>
                <wp:inline distT="0" distB="0" distL="0" distR="0" wp14:anchorId="109CE4BE" wp14:editId="6DFFFF73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729FC53" w14:textId="77777777" w:rsidR="007A73F4" w:rsidRPr="000523CB" w:rsidRDefault="007A73F4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РЕПУБЛИКА СРБИЈА</w:t>
            </w:r>
          </w:p>
          <w:p w14:paraId="10C1C044" w14:textId="77777777" w:rsidR="007A73F4" w:rsidRPr="000523CB" w:rsidRDefault="007A73F4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ВЛАДА</w:t>
            </w:r>
          </w:p>
          <w:p w14:paraId="73F9A872" w14:textId="77777777" w:rsidR="007A73F4" w:rsidRPr="000523CB" w:rsidRDefault="007A73F4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 xml:space="preserve">Служба за управљање кадровима </w:t>
            </w:r>
          </w:p>
          <w:p w14:paraId="4BC02303" w14:textId="77777777" w:rsidR="007A73F4" w:rsidRPr="000523CB" w:rsidRDefault="007A73F4">
            <w:pPr>
              <w:jc w:val="both"/>
              <w:rPr>
                <w:lang w:eastAsia="sr-Latn-RS"/>
              </w:rPr>
            </w:pPr>
            <w:r w:rsidRPr="000523CB">
              <w:rPr>
                <w:lang w:eastAsia="sr-Latn-RS"/>
              </w:rPr>
              <w:t>Београд</w:t>
            </w:r>
          </w:p>
        </w:tc>
      </w:tr>
      <w:tr w:rsidR="000523CB" w:rsidRPr="000523CB" w14:paraId="775FF175" w14:textId="77777777">
        <w:tc>
          <w:tcPr>
            <w:tcW w:w="843" w:type="dxa"/>
          </w:tcPr>
          <w:p w14:paraId="583C1BED" w14:textId="77777777" w:rsidR="007A73F4" w:rsidRPr="000523CB" w:rsidRDefault="007A73F4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1508382E" w14:textId="77777777" w:rsidR="007A73F4" w:rsidRPr="000523CB" w:rsidRDefault="007A73F4">
            <w:pPr>
              <w:jc w:val="both"/>
              <w:rPr>
                <w:lang w:eastAsia="sr-Latn-RS"/>
              </w:rPr>
            </w:pPr>
          </w:p>
        </w:tc>
      </w:tr>
    </w:tbl>
    <w:p w14:paraId="36BF10E9" w14:textId="77777777" w:rsidR="007A73F4" w:rsidRPr="000523CB" w:rsidRDefault="007A73F4" w:rsidP="007A73F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AF89AC7" w14:textId="77777777" w:rsidR="007A73F4" w:rsidRPr="000523CB" w:rsidRDefault="007A73F4" w:rsidP="007A73F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E569FDC" w14:textId="77777777" w:rsidR="007A73F4" w:rsidRPr="000523CB" w:rsidRDefault="007A73F4" w:rsidP="007A73F4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t>Н</w:t>
      </w:r>
      <w:r w:rsidRPr="000523CB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0523CB">
        <w:rPr>
          <w:shd w:val="clear" w:color="auto" w:fill="FFFFFF"/>
          <w:lang w:val="sr-Cyrl-CS"/>
        </w:rPr>
        <w:t>оглашава</w:t>
      </w:r>
    </w:p>
    <w:p w14:paraId="3356EB6D" w14:textId="77777777" w:rsidR="00093A7C" w:rsidRDefault="007A73F4" w:rsidP="007A73F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523CB">
        <w:br/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</w:p>
    <w:p w14:paraId="2C3F6D0D" w14:textId="00C226CB" w:rsidR="007A73F4" w:rsidRPr="000523CB" w:rsidRDefault="007A73F4" w:rsidP="007A73F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0523CB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1847530F" w14:textId="77777777" w:rsidR="007A73F4" w:rsidRPr="000523CB" w:rsidRDefault="007A73F4" w:rsidP="007A73F4">
      <w:pPr>
        <w:ind w:right="169"/>
        <w:jc w:val="center"/>
        <w:rPr>
          <w:b/>
          <w:lang w:val="sr-Cyrl-RS"/>
        </w:rPr>
      </w:pPr>
      <w:r w:rsidRPr="000523CB">
        <w:rPr>
          <w:b/>
          <w:lang w:val="sr-Cyrl-RS"/>
        </w:rPr>
        <w:t>МИНИСТАРСТВУ ФИНАНСИЈА</w:t>
      </w:r>
    </w:p>
    <w:p w14:paraId="034A16EF" w14:textId="77777777" w:rsidR="007A73F4" w:rsidRPr="000523CB" w:rsidRDefault="007A73F4" w:rsidP="007A73F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</w:t>
      </w:r>
    </w:p>
    <w:p w14:paraId="4C5E6FF1" w14:textId="77777777" w:rsidR="007A73F4" w:rsidRPr="000523CB" w:rsidRDefault="007A73F4" w:rsidP="007A73F4">
      <w:pPr>
        <w:jc w:val="both"/>
        <w:rPr>
          <w:lang w:val="sr-Cyrl-RS"/>
        </w:rPr>
      </w:pPr>
      <w:r w:rsidRPr="000523CB">
        <w:rPr>
          <w:b/>
          <w:shd w:val="clear" w:color="auto" w:fill="FFFFFF"/>
        </w:rPr>
        <w:t>I Орган у коме се попуња</w:t>
      </w:r>
      <w:r w:rsidRPr="000523CB">
        <w:rPr>
          <w:b/>
          <w:shd w:val="clear" w:color="auto" w:fill="FFFFFF"/>
          <w:lang w:val="sr-Cyrl-CS"/>
        </w:rPr>
        <w:t>вају</w:t>
      </w:r>
      <w:r w:rsidRPr="000523CB">
        <w:rPr>
          <w:b/>
          <w:shd w:val="clear" w:color="auto" w:fill="FFFFFF"/>
        </w:rPr>
        <w:t xml:space="preserve"> радн</w:t>
      </w:r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 xml:space="preserve"> мест</w:t>
      </w:r>
      <w:r w:rsidRPr="000523CB">
        <w:rPr>
          <w:b/>
          <w:shd w:val="clear" w:color="auto" w:fill="FFFFFF"/>
          <w:lang w:val="sr-Cyrl-RS"/>
        </w:rPr>
        <w:t>а</w:t>
      </w:r>
      <w:r w:rsidRPr="000523CB">
        <w:rPr>
          <w:b/>
          <w:shd w:val="clear" w:color="auto" w:fill="FFFFFF"/>
        </w:rPr>
        <w:t>:</w:t>
      </w:r>
      <w:r w:rsidRPr="000523CB">
        <w:rPr>
          <w:b/>
          <w:shd w:val="clear" w:color="auto" w:fill="FFFFFF"/>
          <w:lang w:val="sr-Cyrl-CS"/>
        </w:rPr>
        <w:t xml:space="preserve"> </w:t>
      </w:r>
      <w:r w:rsidRPr="000523CB">
        <w:rPr>
          <w:lang w:val="sr-Cyrl-RS"/>
        </w:rPr>
        <w:t>Министарство финансија, Кнеза Милоша 20, Београд.</w:t>
      </w:r>
    </w:p>
    <w:p w14:paraId="5DF95555" w14:textId="77777777" w:rsidR="007A73F4" w:rsidRPr="000523CB" w:rsidRDefault="007A73F4" w:rsidP="007A73F4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14B741F" w14:textId="77777777" w:rsidR="007A73F4" w:rsidRPr="000523CB" w:rsidRDefault="007A73F4" w:rsidP="007A73F4">
      <w:pPr>
        <w:jc w:val="both"/>
        <w:rPr>
          <w:lang w:val="sr-Cyrl-RS"/>
        </w:rPr>
      </w:pPr>
      <w:r w:rsidRPr="000523CB">
        <w:rPr>
          <w:rStyle w:val="Strong"/>
          <w:bdr w:val="none" w:sz="0" w:space="0" w:color="auto" w:frame="1"/>
          <w:shd w:val="clear" w:color="auto" w:fill="FFFFFF"/>
        </w:rPr>
        <w:t>II Радн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0523CB">
        <w:rPr>
          <w:rStyle w:val="Strong"/>
          <w:bdr w:val="none" w:sz="0" w:space="0" w:color="auto" w:frame="1"/>
          <w:shd w:val="clear" w:color="auto" w:fill="FFFFFF"/>
        </w:rPr>
        <w:t>: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06B2A5BA" w14:textId="77777777" w:rsidR="007A73F4" w:rsidRPr="00FD786D" w:rsidRDefault="007A73F4" w:rsidP="007A73F4">
      <w:pPr>
        <w:jc w:val="both"/>
        <w:rPr>
          <w:b/>
          <w:color w:val="2F5496" w:themeColor="accent1" w:themeShade="BF"/>
          <w:shd w:val="clear" w:color="auto" w:fill="FFFFFF"/>
        </w:rPr>
      </w:pPr>
    </w:p>
    <w:p w14:paraId="30B2C9C4" w14:textId="1069A125" w:rsidR="000523CB" w:rsidRPr="005605AE" w:rsidRDefault="000523CB" w:rsidP="007A73F4">
      <w:pPr>
        <w:pStyle w:val="ListParagraph"/>
        <w:ind w:left="0"/>
        <w:jc w:val="both"/>
        <w:rPr>
          <w:b/>
          <w:lang w:val="sr-Cyrl-RS"/>
        </w:rPr>
      </w:pPr>
      <w:r w:rsidRPr="000523CB">
        <w:rPr>
          <w:b/>
          <w:lang w:val="sr-Cyrl-RS"/>
        </w:rPr>
        <w:t xml:space="preserve">1. Радно место за праћење и анализу фискалних ризика, </w:t>
      </w:r>
      <w:r w:rsidRPr="000523CB">
        <w:rPr>
          <w:bCs/>
          <w:lang w:val="sr-Cyrl-RS"/>
        </w:rPr>
        <w:t xml:space="preserve">у звању самостални саветник,  Одсек за праћење фискалних ризика за буџет Републике Србије, Одељење за праћење фискалних ризика, </w:t>
      </w:r>
      <w:r w:rsidRPr="005605AE">
        <w:rPr>
          <w:bCs/>
          <w:lang w:val="sr-Cyrl-RS"/>
        </w:rPr>
        <w:t>Сектор буџета</w:t>
      </w:r>
      <w:r w:rsidRPr="005605AE">
        <w:rPr>
          <w:b/>
          <w:lang w:val="sr-Cyrl-RS"/>
        </w:rPr>
        <w:t xml:space="preserve"> – 1 извршилац.</w:t>
      </w:r>
    </w:p>
    <w:p w14:paraId="40874876" w14:textId="0A37E3B3" w:rsidR="007A73F4" w:rsidRPr="005605AE" w:rsidRDefault="007A73F4" w:rsidP="007A73F4">
      <w:pPr>
        <w:jc w:val="both"/>
        <w:rPr>
          <w:lang w:val="sr-Cyrl-RS"/>
        </w:rPr>
      </w:pPr>
      <w:r w:rsidRPr="005605AE">
        <w:rPr>
          <w:b/>
          <w:lang w:val="sr-Cyrl-RS"/>
        </w:rPr>
        <w:t>Опис посла:</w:t>
      </w:r>
      <w:r w:rsidRPr="005605AE">
        <w:rPr>
          <w:lang w:val="sr-Cyrl-RS"/>
        </w:rPr>
        <w:t xml:space="preserve"> </w:t>
      </w:r>
      <w:r w:rsidR="005605AE" w:rsidRPr="005605AE">
        <w:rPr>
          <w:lang w:val="sr-Cyrl-CS" w:eastAsia="x-none"/>
        </w:rPr>
        <w:t>Оперативно прати и анализира пословање јавних предузећа чији је оснивач Република Србија, привредних друштава која обављају делатност од општег интереса и осталих државних предузећа преко годишњих програма пословања, програма развоја, тромесечних извештаја о пословању, финансијских извештаја, извештаја о извршеној ревизији; прати и анализира стање и кретање државних гаранција; врши обраду и анализу података за израду делова Извештаја о фискалним ризицима и Фискалне стратегије за средњорочни период, као и осталих стратешких докумената Владе; учествује у раду међуресорних радних група; обавља друге послове по налогу шефа Одсека</w:t>
      </w:r>
      <w:r w:rsidR="002F69CB">
        <w:rPr>
          <w:lang w:val="sr-Cyrl-CS" w:eastAsia="x-none"/>
        </w:rPr>
        <w:t>.</w:t>
      </w:r>
    </w:p>
    <w:p w14:paraId="6A96E480" w14:textId="77777777" w:rsidR="005605AE" w:rsidRPr="005605AE" w:rsidRDefault="007A73F4" w:rsidP="005605AE">
      <w:pPr>
        <w:jc w:val="both"/>
        <w:rPr>
          <w:lang w:val="sr-Cyrl-CS" w:eastAsia="x-none"/>
        </w:rPr>
      </w:pPr>
      <w:r w:rsidRPr="005605AE">
        <w:rPr>
          <w:b/>
          <w:lang w:val="sr-Cyrl-RS"/>
        </w:rPr>
        <w:t>Услови:</w:t>
      </w:r>
      <w:r w:rsidRPr="005605AE">
        <w:rPr>
          <w:lang w:val="sr-Cyrl-RS"/>
        </w:rPr>
        <w:t xml:space="preserve"> </w:t>
      </w:r>
      <w:r w:rsidR="005605AE" w:rsidRPr="005605AE">
        <w:rPr>
          <w:lang w:val="sr-Cyrl-CS" w:eastAsia="x-none"/>
        </w:rPr>
        <w:t>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40085ED7" w14:textId="77777777" w:rsidR="007A73F4" w:rsidRPr="00FD786D" w:rsidRDefault="007A73F4" w:rsidP="007A73F4">
      <w:pPr>
        <w:jc w:val="both"/>
        <w:rPr>
          <w:color w:val="2F5496" w:themeColor="accent1" w:themeShade="BF"/>
          <w:lang w:val="sr-Cyrl-RS"/>
        </w:rPr>
      </w:pPr>
    </w:p>
    <w:p w14:paraId="02867362" w14:textId="7FF00B25" w:rsidR="000523CB" w:rsidRPr="005605AE" w:rsidRDefault="000523CB" w:rsidP="007A73F4">
      <w:pPr>
        <w:jc w:val="both"/>
        <w:rPr>
          <w:b/>
          <w:lang w:val="sr-Cyrl-RS"/>
        </w:rPr>
      </w:pPr>
      <w:r w:rsidRPr="005605AE">
        <w:rPr>
          <w:b/>
          <w:lang w:val="sr-Cyrl-RS"/>
        </w:rPr>
        <w:t xml:space="preserve">2. Радно место за рачуноводствене послове, </w:t>
      </w:r>
      <w:r w:rsidRPr="005605AE">
        <w:rPr>
          <w:bCs/>
          <w:lang w:val="sr-Cyrl-RS"/>
        </w:rPr>
        <w:t>у звању самостални саветник, Група за рачуноводство и извештавање, Одељење за национални фонд за управљање средствима Европске уније, Сектор за управљање средствима Европске Уније</w:t>
      </w:r>
      <w:r w:rsidRPr="005605AE">
        <w:rPr>
          <w:b/>
          <w:lang w:val="sr-Cyrl-RS"/>
        </w:rPr>
        <w:t xml:space="preserve"> – 1 извршилац.</w:t>
      </w:r>
    </w:p>
    <w:p w14:paraId="12B2D24D" w14:textId="77777777" w:rsidR="005605AE" w:rsidRPr="005605AE" w:rsidRDefault="007A73F4" w:rsidP="005605AE">
      <w:pPr>
        <w:jc w:val="both"/>
        <w:rPr>
          <w:b/>
          <w:bCs/>
          <w:spacing w:val="-4"/>
        </w:rPr>
      </w:pPr>
      <w:r w:rsidRPr="005605AE">
        <w:rPr>
          <w:b/>
          <w:lang w:val="sr-Cyrl-RS"/>
        </w:rPr>
        <w:t>Опис посла:</w:t>
      </w:r>
      <w:r w:rsidRPr="005605AE">
        <w:rPr>
          <w:lang w:val="sr-Cyrl-RS"/>
        </w:rPr>
        <w:t xml:space="preserve"> </w:t>
      </w:r>
      <w:r w:rsidR="005605AE" w:rsidRPr="005605AE">
        <w:rPr>
          <w:spacing w:val="-4"/>
          <w:lang w:val="en-US"/>
        </w:rPr>
        <w:t xml:space="preserve">Учествује у успостављању и унапређењу рачуноводствених послова и процедура у оквиру Групе у складу са међународним рачуноводственим начелима, а према  прописима и захтевима Европске комисије и националних институција; учествује у пословима који се односе на компјутеризовани обрачунски систем рачуноводства; евидентира и извештава о износу рефундираних средстава на име учешћа у програмима Уније; обезбеђује преглед финансијског статуса програма са одговарајућим нивоом детаља; припрема и контролише финансијске извештаје из домена рачуноводства и врши проверу рачуноводствених уноса; припрема и контролише рачуноводствена усаглашавања у оквиру Одељења и између Одељења и оперативних структура; припрема и контролише завршне годишње извештаје Одељења и анализира ревизорске </w:t>
      </w:r>
      <w:r w:rsidR="005605AE" w:rsidRPr="005605AE">
        <w:rPr>
          <w:spacing w:val="-4"/>
          <w:lang w:val="en-US"/>
        </w:rPr>
        <w:lastRenderedPageBreak/>
        <w:t>извештаје и спроводи корективне мере у оквиру делокруга рада Групе; обавља и друге послове по налогу руководиоца Групе.</w:t>
      </w:r>
    </w:p>
    <w:p w14:paraId="657D35A0" w14:textId="77777777" w:rsidR="005605AE" w:rsidRDefault="007A73F4" w:rsidP="005605AE">
      <w:pPr>
        <w:autoSpaceDE w:val="0"/>
        <w:autoSpaceDN w:val="0"/>
        <w:jc w:val="both"/>
        <w:rPr>
          <w:spacing w:val="-2"/>
          <w:lang w:val="en-US" w:eastAsia="sr-Latn-CS"/>
        </w:rPr>
      </w:pPr>
      <w:r w:rsidRPr="005605AE">
        <w:rPr>
          <w:b/>
          <w:lang w:val="sr-Cyrl-RS"/>
        </w:rPr>
        <w:t>Услови:</w:t>
      </w:r>
      <w:r w:rsidRPr="005605AE">
        <w:rPr>
          <w:lang w:val="sr-Cyrl-RS"/>
        </w:rPr>
        <w:t xml:space="preserve"> </w:t>
      </w:r>
      <w:r w:rsidR="005605AE" w:rsidRPr="005605AE">
        <w:rPr>
          <w:spacing w:val="-4"/>
          <w:lang w:val="en-US"/>
        </w:rPr>
        <w:t xml:space="preserve">Стечено високо образовање из научне области економске науке, на основним академским студијама </w:t>
      </w:r>
      <w:r w:rsidR="005605AE">
        <w:rPr>
          <w:spacing w:val="-4"/>
          <w:lang w:val="en-US"/>
        </w:rPr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 од чега најмање 1 годин</w:t>
      </w:r>
      <w:r w:rsidR="005605AE">
        <w:rPr>
          <w:spacing w:val="-4"/>
          <w:lang w:val="sr-Cyrl-RS"/>
        </w:rPr>
        <w:t>а</w:t>
      </w:r>
      <w:r w:rsidR="005605AE">
        <w:rPr>
          <w:spacing w:val="-4"/>
          <w:lang w:val="en-US"/>
        </w:rPr>
        <w:t xml:space="preserve"> радног искуства на пословима рачуноводства; као и потребне компетенције за обављање послова радног места.</w:t>
      </w:r>
    </w:p>
    <w:p w14:paraId="0CBEB2B4" w14:textId="0F7F2680" w:rsidR="007A73F4" w:rsidRPr="00FD786D" w:rsidRDefault="007A73F4" w:rsidP="007A73F4">
      <w:pPr>
        <w:jc w:val="both"/>
        <w:rPr>
          <w:b/>
          <w:color w:val="2F5496" w:themeColor="accent1" w:themeShade="BF"/>
          <w:lang w:val="sr-Cyrl-RS"/>
        </w:rPr>
      </w:pPr>
    </w:p>
    <w:p w14:paraId="3178D3AE" w14:textId="1A2DF515" w:rsidR="000523CB" w:rsidRPr="005605AE" w:rsidRDefault="000523CB" w:rsidP="000523CB">
      <w:pPr>
        <w:tabs>
          <w:tab w:val="left" w:pos="90"/>
          <w:tab w:val="left" w:pos="284"/>
        </w:tabs>
        <w:ind w:right="9"/>
        <w:jc w:val="both"/>
        <w:rPr>
          <w:b/>
          <w:bCs/>
          <w:lang w:val="sr-Cyrl-CS"/>
        </w:rPr>
      </w:pPr>
      <w:r w:rsidRPr="000523CB">
        <w:rPr>
          <w:b/>
          <w:bCs/>
          <w:lang w:val="sr-Cyrl-CS"/>
        </w:rPr>
        <w:t xml:space="preserve">3. Радно место за организацију управљања неправилностима, </w:t>
      </w:r>
      <w:r w:rsidRPr="000523CB">
        <w:rPr>
          <w:lang w:val="sr-Cyrl-CS"/>
        </w:rPr>
        <w:t>у звању виши саветник, Група за интерну контролу пројеката</w:t>
      </w:r>
      <w:r w:rsidR="002F69CB">
        <w:rPr>
          <w:lang w:val="sr-Cyrl-CS"/>
        </w:rPr>
        <w:t xml:space="preserve"> и</w:t>
      </w:r>
      <w:r w:rsidRPr="000523CB">
        <w:rPr>
          <w:lang w:val="sr-Cyrl-CS"/>
        </w:rPr>
        <w:t xml:space="preserve"> неправилности у оквиру ИПА, Одељење за </w:t>
      </w:r>
      <w:r w:rsidRPr="005605AE">
        <w:rPr>
          <w:lang w:val="sr-Cyrl-CS"/>
        </w:rPr>
        <w:t>интерну контролу пројеката</w:t>
      </w:r>
      <w:r w:rsidR="002F69CB">
        <w:rPr>
          <w:lang w:val="sr-Cyrl-CS"/>
        </w:rPr>
        <w:t>,</w:t>
      </w:r>
      <w:r w:rsidRPr="005605AE">
        <w:rPr>
          <w:lang w:val="sr-Cyrl-CS"/>
        </w:rPr>
        <w:t xml:space="preserve"> неправилности </w:t>
      </w:r>
      <w:r w:rsidR="002F69CB">
        <w:rPr>
          <w:lang w:val="sr-Cyrl-CS"/>
        </w:rPr>
        <w:t xml:space="preserve">и правна питања </w:t>
      </w:r>
      <w:r w:rsidRPr="005605AE">
        <w:rPr>
          <w:lang w:val="sr-Cyrl-CS"/>
        </w:rPr>
        <w:t xml:space="preserve">у оквиру ИПА, Сектор за уговарање и финансирање програма из средстава Европске уније </w:t>
      </w:r>
      <w:r w:rsidRPr="005605AE">
        <w:rPr>
          <w:b/>
          <w:bCs/>
          <w:lang w:val="sr-Cyrl-CS"/>
        </w:rPr>
        <w:t>– 1 извршилац.</w:t>
      </w:r>
    </w:p>
    <w:p w14:paraId="2E938BAD" w14:textId="77777777" w:rsidR="005605AE" w:rsidRPr="005605AE" w:rsidRDefault="007A73F4" w:rsidP="005605AE">
      <w:pPr>
        <w:autoSpaceDE w:val="0"/>
        <w:autoSpaceDN w:val="0"/>
        <w:jc w:val="both"/>
        <w:rPr>
          <w:lang w:val="sr-Cyrl-RS"/>
        </w:rPr>
      </w:pPr>
      <w:r w:rsidRPr="005605AE">
        <w:rPr>
          <w:b/>
          <w:shd w:val="clear" w:color="auto" w:fill="FFFFFF"/>
        </w:rPr>
        <w:t>Опис</w:t>
      </w:r>
      <w:r w:rsidRPr="005605AE">
        <w:rPr>
          <w:b/>
          <w:shd w:val="clear" w:color="auto" w:fill="FFFFFF"/>
          <w:lang w:val="sr-Cyrl-CS"/>
        </w:rPr>
        <w:t xml:space="preserve"> </w:t>
      </w:r>
      <w:r w:rsidRPr="005605AE">
        <w:rPr>
          <w:b/>
          <w:shd w:val="clear" w:color="auto" w:fill="FFFFFF"/>
        </w:rPr>
        <w:t>посла</w:t>
      </w:r>
      <w:r w:rsidRPr="005605AE">
        <w:rPr>
          <w:shd w:val="clear" w:color="auto" w:fill="FFFFFF"/>
        </w:rPr>
        <w:t>:</w:t>
      </w:r>
      <w:r w:rsidRPr="005605AE">
        <w:rPr>
          <w:shd w:val="clear" w:color="auto" w:fill="FFFFFF"/>
          <w:lang w:val="sr-Cyrl-CS"/>
        </w:rPr>
        <w:t xml:space="preserve"> </w:t>
      </w:r>
      <w:r w:rsidR="005605AE" w:rsidRPr="005605AE">
        <w:rPr>
          <w:lang w:val="sr-Cyrl-RS"/>
        </w:rPr>
        <w:t xml:space="preserve">Организује и планира стратешки и годишњи план за интерну контролу ИПА пројеката, као и редовну контролу ризичних пројеката; планира, организује и  спроводи интерну контролу пословних процеса унутар Сектора; обезбеђује правовремену и адекватну примену ИПА и националног законодавства у оквиру својих надлежности; врши проверу пријављених неправилности и сигнала о неправилностима у складу са интерним процедурама; идентификује оперативне ризике и потенцијалне сумње на превару у оквиру пројеката; врши процену ризичних области пословних процеса унутар Сектора и ризичних пројеката; пружа стручна упутства запосленима у Сектору и прати извршавање препорука и корективних мера; обавља и друге послове по налогу руководиоца Групе. </w:t>
      </w:r>
    </w:p>
    <w:p w14:paraId="59ABEBCA" w14:textId="77777777" w:rsidR="005605AE" w:rsidRDefault="007A73F4" w:rsidP="005605AE">
      <w:pPr>
        <w:autoSpaceDE w:val="0"/>
        <w:autoSpaceDN w:val="0"/>
        <w:jc w:val="both"/>
        <w:rPr>
          <w:lang w:val="sr-Cyrl-RS"/>
        </w:rPr>
      </w:pPr>
      <w:r w:rsidRPr="005605AE">
        <w:rPr>
          <w:b/>
          <w:shd w:val="clear" w:color="auto" w:fill="FFFFFF"/>
          <w:lang w:val="sr-Cyrl-CS"/>
        </w:rPr>
        <w:t>Услови:</w:t>
      </w:r>
      <w:r w:rsidRPr="005605AE">
        <w:rPr>
          <w:shd w:val="clear" w:color="auto" w:fill="FFFFFF"/>
          <w:lang w:val="sr-Cyrl-CS"/>
        </w:rPr>
        <w:t xml:space="preserve"> </w:t>
      </w:r>
      <w:r w:rsidR="005605AE" w:rsidRPr="005605AE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  на основним академским студијама у обиму од најмање 240 ЕСПБ бодова, мастер академским студијама</w:t>
      </w:r>
      <w:r w:rsidR="005605AE">
        <w:rPr>
          <w:lang w:val="sr-Cyrl-RS"/>
        </w:rPr>
        <w:t>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као и потребне компетенције за обављање послова радног места.</w:t>
      </w:r>
    </w:p>
    <w:p w14:paraId="68E33B4C" w14:textId="77777777" w:rsidR="000523CB" w:rsidRDefault="000523CB" w:rsidP="007A73F4">
      <w:pPr>
        <w:shd w:val="clear" w:color="auto" w:fill="FFFFFF"/>
        <w:jc w:val="both"/>
        <w:textAlignment w:val="baseline"/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</w:pPr>
    </w:p>
    <w:p w14:paraId="0C1BA544" w14:textId="4721706F" w:rsidR="007A73F4" w:rsidRPr="000523CB" w:rsidRDefault="007A73F4" w:rsidP="007A73F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bdr w:val="none" w:sz="0" w:space="0" w:color="auto" w:frame="1"/>
          <w:shd w:val="clear" w:color="auto" w:fill="FFFFFF"/>
        </w:rPr>
        <w:t xml:space="preserve">III Место рада: </w:t>
      </w:r>
      <w:r w:rsidRPr="000523CB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1B9FCC31" w14:textId="77777777" w:rsidR="007A73F4" w:rsidRPr="000523CB" w:rsidRDefault="007A73F4" w:rsidP="007A73F4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5C6926E7" w14:textId="77777777" w:rsidR="007A73F4" w:rsidRPr="000523CB" w:rsidRDefault="007A73F4" w:rsidP="007A73F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0523CB">
        <w:rPr>
          <w:rStyle w:val="Strong"/>
          <w:bdr w:val="none" w:sz="0" w:space="0" w:color="auto" w:frame="1"/>
          <w:shd w:val="clear" w:color="auto" w:fill="FFFFFF"/>
        </w:rPr>
        <w:t>I</w:t>
      </w:r>
      <w:r w:rsidRPr="000523CB"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0523CB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0523CB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0523CB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4906411C" w14:textId="77777777" w:rsidR="007A73F4" w:rsidRPr="000523CB" w:rsidRDefault="007A73F4" w:rsidP="007A73F4">
      <w:pPr>
        <w:jc w:val="both"/>
        <w:rPr>
          <w:rStyle w:val="Strong"/>
          <w:lang w:val="sr-Latn-CS"/>
        </w:rPr>
      </w:pPr>
    </w:p>
    <w:p w14:paraId="0FFCBD2B" w14:textId="77777777" w:rsidR="007A73F4" w:rsidRPr="000523CB" w:rsidRDefault="007A73F4" w:rsidP="007A73F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523CB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0523C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0523CB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DF1E6F8" w14:textId="77777777" w:rsidR="007A73F4" w:rsidRPr="000523CB" w:rsidRDefault="007A73F4" w:rsidP="007A73F4">
      <w:pPr>
        <w:shd w:val="clear" w:color="auto" w:fill="FFFFFF"/>
        <w:jc w:val="both"/>
        <w:textAlignment w:val="baseline"/>
      </w:pPr>
      <w:r w:rsidRPr="000523CB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7436BBD1" w14:textId="77777777" w:rsidR="007A73F4" w:rsidRPr="000523CB" w:rsidRDefault="007A73F4" w:rsidP="007A73F4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</w:rPr>
        <w:t>Изборни поступак спроводи се у више обавезних фаза</w:t>
      </w:r>
      <w:r w:rsidRPr="000523CB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2D0275A" w14:textId="77777777" w:rsidR="007A73F4" w:rsidRPr="000523CB" w:rsidRDefault="007A73F4" w:rsidP="007A73F4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</w:rPr>
        <w:t xml:space="preserve">На интерном конкурсу за извршилачка радна места која нису руководећа, не проверавају се опште функционалне и понашајне компетенције, </w:t>
      </w:r>
      <w:r w:rsidRPr="000523CB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36828D39" w14:textId="77777777" w:rsidR="007A73F4" w:rsidRPr="000523CB" w:rsidRDefault="007A73F4" w:rsidP="007A73F4">
      <w:pPr>
        <w:jc w:val="both"/>
        <w:rPr>
          <w:shd w:val="clear" w:color="auto" w:fill="FFFFFF"/>
          <w:lang w:val="sr-Cyrl-CS"/>
        </w:rPr>
      </w:pPr>
      <w:r w:rsidRPr="000523CB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4970A257" w14:textId="77777777" w:rsidR="007A73F4" w:rsidRPr="00FD786D" w:rsidRDefault="007A73F4" w:rsidP="007A73F4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162501C2" w14:textId="77777777" w:rsidR="00093A7C" w:rsidRDefault="00093A7C" w:rsidP="007A73F4">
      <w:pPr>
        <w:jc w:val="both"/>
        <w:rPr>
          <w:b/>
          <w:bCs/>
          <w:shd w:val="clear" w:color="auto" w:fill="FFFFFF"/>
          <w:lang w:val="sr-Cyrl-CS"/>
        </w:rPr>
      </w:pPr>
    </w:p>
    <w:p w14:paraId="0110CD42" w14:textId="2892787C" w:rsidR="007A73F4" w:rsidRPr="005605AE" w:rsidRDefault="007A73F4" w:rsidP="007A73F4">
      <w:pPr>
        <w:jc w:val="both"/>
        <w:rPr>
          <w:b/>
          <w:bCs/>
          <w:shd w:val="clear" w:color="auto" w:fill="FFFFFF"/>
          <w:lang w:val="sr-Cyrl-CS"/>
        </w:rPr>
      </w:pPr>
      <w:r w:rsidRPr="005605AE">
        <w:rPr>
          <w:b/>
          <w:bCs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7C9F14CB" w14:textId="77777777" w:rsidR="007A73F4" w:rsidRPr="005605AE" w:rsidRDefault="007A73F4" w:rsidP="007A73F4">
      <w:pPr>
        <w:jc w:val="both"/>
        <w:rPr>
          <w:b/>
          <w:bCs/>
          <w:shd w:val="clear" w:color="auto" w:fill="FFFFFF"/>
          <w:lang w:val="sr-Cyrl-CS"/>
        </w:rPr>
      </w:pPr>
    </w:p>
    <w:p w14:paraId="7DEDBC4F" w14:textId="77777777" w:rsidR="007A73F4" w:rsidRPr="005605AE" w:rsidRDefault="007A73F4" w:rsidP="007A73F4">
      <w:pPr>
        <w:jc w:val="both"/>
        <w:rPr>
          <w:b/>
          <w:bCs/>
          <w:shd w:val="clear" w:color="auto" w:fill="FFFFFF"/>
          <w:lang w:val="sr-Cyrl-CS"/>
        </w:rPr>
      </w:pPr>
      <w:r w:rsidRPr="005605AE">
        <w:rPr>
          <w:b/>
          <w:bCs/>
          <w:shd w:val="clear" w:color="auto" w:fill="FFFFFF"/>
          <w:lang w:val="sr-Cyrl-CS"/>
        </w:rPr>
        <w:t>За радно место под редним бројем 1.</w:t>
      </w:r>
    </w:p>
    <w:p w14:paraId="2B9C03D2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у одређеној области рада</w:t>
      </w:r>
      <w:r w:rsidRPr="005605AE">
        <w:rPr>
          <w:lang w:val="sr-Cyrl-RS"/>
        </w:rPr>
        <w:t xml:space="preserve"> – стручно-оперативни послови (методе и технике израде извештаја на основу одређених евиденција) -  провераваће се путем симулације (усмено).</w:t>
      </w:r>
    </w:p>
    <w:p w14:paraId="1B4B6A41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у одређеној области рада</w:t>
      </w:r>
      <w:r w:rsidRPr="005605AE">
        <w:rPr>
          <w:lang w:val="sr-Cyrl-RS"/>
        </w:rPr>
        <w:t xml:space="preserve"> – финансијско-материјални послови (буџетски систем Републике Србије) - провераваће се путем симулације (усмено).</w:t>
      </w:r>
    </w:p>
    <w:p w14:paraId="373806B9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за одређено радно место</w:t>
      </w:r>
      <w:r w:rsidRPr="005605AE">
        <w:rPr>
          <w:lang w:val="sr-Cyrl-RS"/>
        </w:rPr>
        <w:t xml:space="preserve"> – процедуре и методологије из делокруга радног места (јединствена методологија за праћење фискалних ризика у РС) - провераваће се путем симулације (усмено).</w:t>
      </w:r>
    </w:p>
    <w:p w14:paraId="00E53217" w14:textId="77777777" w:rsidR="007A73F4" w:rsidRPr="005605AE" w:rsidRDefault="007A73F4" w:rsidP="007A73F4">
      <w:pPr>
        <w:jc w:val="both"/>
        <w:rPr>
          <w:lang w:val="sr-Cyrl-RS"/>
        </w:rPr>
      </w:pPr>
    </w:p>
    <w:p w14:paraId="73BF4B8F" w14:textId="77777777" w:rsidR="007A73F4" w:rsidRPr="005605AE" w:rsidRDefault="007A73F4" w:rsidP="007A73F4">
      <w:pPr>
        <w:jc w:val="both"/>
        <w:rPr>
          <w:b/>
          <w:bCs/>
          <w:lang w:val="sr-Cyrl-RS"/>
        </w:rPr>
      </w:pPr>
      <w:r w:rsidRPr="005605AE">
        <w:rPr>
          <w:b/>
          <w:bCs/>
          <w:lang w:val="sr-Cyrl-RS"/>
        </w:rPr>
        <w:t>За радно место под редним бројем 2.</w:t>
      </w:r>
    </w:p>
    <w:p w14:paraId="08C3F3AC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у одређеној области рада</w:t>
      </w:r>
      <w:r w:rsidRPr="005605AE">
        <w:rPr>
          <w:lang w:val="sr-Cyrl-RS"/>
        </w:rPr>
        <w:t xml:space="preserve"> – финансијско-материјални послови (поступак извршења буџета) – провераваће  се путем симулације (усмено).</w:t>
      </w:r>
    </w:p>
    <w:p w14:paraId="6067D08B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за одређено радно место</w:t>
      </w:r>
      <w:r w:rsidRPr="005605AE">
        <w:rPr>
          <w:lang w:val="sr-Cyrl-RS"/>
        </w:rPr>
        <w:t xml:space="preserve"> – планска документа, прописи и акти из надлежности и организације органа (Уредба о управљању програмима претприступне помоћи Европске уније у оквиру инструмента за претприступну помоћ (ИПА </w:t>
      </w:r>
      <w:r w:rsidRPr="005605AE">
        <w:rPr>
          <w:lang w:val="sr-Latn-RS"/>
        </w:rPr>
        <w:t>II</w:t>
      </w:r>
      <w:r w:rsidRPr="005605AE">
        <w:rPr>
          <w:lang w:val="sr-Cyrl-RS"/>
        </w:rPr>
        <w:t>) за период 2014-2020. године) – провераваће се путем симулације (усмено).</w:t>
      </w:r>
    </w:p>
    <w:p w14:paraId="09B85425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за одређено радно место</w:t>
      </w:r>
      <w:r w:rsidRPr="005605AE">
        <w:rPr>
          <w:lang w:val="sr-Cyrl-RS"/>
        </w:rPr>
        <w:t xml:space="preserve"> – прописи из делокруга радног места (Закон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</w:t>
      </w:r>
      <w:r w:rsidRPr="005605AE">
        <w:rPr>
          <w:lang w:val="sr-Latn-RS"/>
        </w:rPr>
        <w:t xml:space="preserve"> II</w:t>
      </w:r>
      <w:r w:rsidRPr="005605AE">
        <w:rPr>
          <w:lang w:val="sr-Cyrl-RS"/>
        </w:rPr>
        <w:t>) – провераваће се путем симулације (усмено).</w:t>
      </w:r>
    </w:p>
    <w:p w14:paraId="4095579D" w14:textId="77777777" w:rsidR="007A73F4" w:rsidRPr="005605AE" w:rsidRDefault="007A73F4" w:rsidP="007A73F4">
      <w:pPr>
        <w:jc w:val="both"/>
        <w:rPr>
          <w:lang w:val="sr-Cyrl-RS"/>
        </w:rPr>
      </w:pPr>
    </w:p>
    <w:p w14:paraId="3C4EF2F5" w14:textId="77777777" w:rsidR="007A73F4" w:rsidRPr="005605AE" w:rsidRDefault="007A73F4" w:rsidP="007A73F4">
      <w:pPr>
        <w:jc w:val="both"/>
        <w:rPr>
          <w:b/>
          <w:bCs/>
          <w:lang w:val="sr-Cyrl-RS"/>
        </w:rPr>
      </w:pPr>
      <w:r w:rsidRPr="005605AE">
        <w:rPr>
          <w:b/>
          <w:bCs/>
          <w:lang w:val="sr-Cyrl-RS"/>
        </w:rPr>
        <w:t>За радно место под редним бројем 3.</w:t>
      </w:r>
    </w:p>
    <w:p w14:paraId="5D9E971C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у одређеној области рада</w:t>
      </w:r>
      <w:r w:rsidRPr="005605AE">
        <w:rPr>
          <w:lang w:val="sr-Cyrl-RS"/>
        </w:rPr>
        <w:t xml:space="preserve"> – 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 – провераваће  се путем симулације (усмено).</w:t>
      </w:r>
    </w:p>
    <w:p w14:paraId="28180655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у одређеној области рада</w:t>
      </w:r>
      <w:r w:rsidRPr="005605AE">
        <w:rPr>
          <w:lang w:val="sr-Cyrl-RS"/>
        </w:rPr>
        <w:t xml:space="preserve"> – стручно-оперативни послови (методе анализе и закључивања о стању у области) – провераваће се путем симулације (усмено).</w:t>
      </w:r>
    </w:p>
    <w:p w14:paraId="3CB7B9B4" w14:textId="77777777" w:rsidR="000523CB" w:rsidRPr="005605AE" w:rsidRDefault="000523CB" w:rsidP="000523CB">
      <w:pPr>
        <w:jc w:val="both"/>
        <w:rPr>
          <w:lang w:val="sr-Cyrl-RS"/>
        </w:rPr>
      </w:pPr>
      <w:r w:rsidRPr="005605AE">
        <w:rPr>
          <w:b/>
          <w:lang w:val="sr-Cyrl-RS"/>
        </w:rPr>
        <w:t>Посебне функционалне компетенције за одређено радно место</w:t>
      </w:r>
      <w:r w:rsidRPr="005605AE">
        <w:rPr>
          <w:lang w:val="sr-Cyrl-RS"/>
        </w:rPr>
        <w:t xml:space="preserve"> – прописи из делокруга радног места (Закон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</w:t>
      </w:r>
      <w:r w:rsidRPr="005605AE">
        <w:rPr>
          <w:lang w:val="sr-Latn-RS"/>
        </w:rPr>
        <w:t xml:space="preserve"> II</w:t>
      </w:r>
      <w:r w:rsidRPr="005605AE">
        <w:rPr>
          <w:lang w:val="sr-Cyrl-RS"/>
        </w:rPr>
        <w:t>); ПРАГ – Практични водич кроз процедуре уговарања помоћи ЕУ) – провераваће се путем симулације (усмено).</w:t>
      </w:r>
    </w:p>
    <w:p w14:paraId="78FC94AD" w14:textId="77777777" w:rsidR="007A73F4" w:rsidRPr="005605AE" w:rsidRDefault="007A73F4" w:rsidP="007A73F4">
      <w:pPr>
        <w:jc w:val="both"/>
        <w:rPr>
          <w:lang w:val="sr-Cyrl-RS"/>
        </w:rPr>
      </w:pPr>
    </w:p>
    <w:p w14:paraId="0CE0B15A" w14:textId="77777777" w:rsidR="007A73F4" w:rsidRPr="000523CB" w:rsidRDefault="007A73F4" w:rsidP="007A73F4">
      <w:pPr>
        <w:jc w:val="both"/>
        <w:rPr>
          <w:lang w:val="sr-Cyrl-CS"/>
        </w:rPr>
      </w:pPr>
      <w:r w:rsidRPr="000523CB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hyperlink r:id="rId9" w:history="1">
        <w:r w:rsidRPr="000523CB">
          <w:rPr>
            <w:rStyle w:val="Hyperlink"/>
            <w:color w:val="auto"/>
            <w:shd w:val="clear" w:color="auto" w:fill="FFFFFF"/>
          </w:rPr>
          <w:t>www.</w:t>
        </w:r>
        <w:r w:rsidRPr="000523CB">
          <w:rPr>
            <w:rStyle w:val="Hyperlink"/>
            <w:color w:val="auto"/>
            <w:shd w:val="clear" w:color="auto" w:fill="FFFFFF"/>
            <w:lang w:val="sr-Latn-RS"/>
          </w:rPr>
          <w:t>mfin</w:t>
        </w:r>
        <w:r w:rsidRPr="000523CB">
          <w:rPr>
            <w:rStyle w:val="Hyperlink"/>
            <w:color w:val="auto"/>
            <w:shd w:val="clear" w:color="auto" w:fill="FFFFFF"/>
          </w:rPr>
          <w:t>.gov.rs</w:t>
        </w:r>
      </w:hyperlink>
      <w:r w:rsidRPr="000523CB">
        <w:rPr>
          <w:shd w:val="clear" w:color="auto" w:fill="FFFFFF"/>
        </w:rPr>
        <w:t>.  </w:t>
      </w:r>
    </w:p>
    <w:p w14:paraId="230090F4" w14:textId="77777777" w:rsidR="007A73F4" w:rsidRPr="000523CB" w:rsidRDefault="007A73F4" w:rsidP="007A73F4">
      <w:pPr>
        <w:tabs>
          <w:tab w:val="left" w:pos="0"/>
        </w:tabs>
        <w:jc w:val="both"/>
        <w:rPr>
          <w:shd w:val="clear" w:color="auto" w:fill="FFFFFF"/>
        </w:rPr>
      </w:pPr>
      <w:r w:rsidRPr="000523CB">
        <w:rPr>
          <w:shd w:val="clear" w:color="auto" w:fill="FFFFFF"/>
        </w:rPr>
        <w:t xml:space="preserve">  </w:t>
      </w:r>
    </w:p>
    <w:p w14:paraId="67C5B083" w14:textId="77777777" w:rsidR="007A73F4" w:rsidRPr="000523CB" w:rsidRDefault="007A73F4" w:rsidP="007A73F4">
      <w:pPr>
        <w:jc w:val="both"/>
        <w:rPr>
          <w:rFonts w:eastAsia="Calibri"/>
          <w:lang w:val="sr-Cyrl-RS"/>
        </w:rPr>
      </w:pPr>
      <w:r w:rsidRPr="000523CB">
        <w:rPr>
          <w:rFonts w:eastAsia="Calibri"/>
          <w:b/>
          <w:lang w:val="sr-Cyrl-RS"/>
        </w:rPr>
        <w:t xml:space="preserve">Интервју са комисијом (за </w:t>
      </w:r>
      <w:r w:rsidR="0086510B" w:rsidRPr="000523CB">
        <w:rPr>
          <w:rFonts w:eastAsia="Calibri"/>
          <w:b/>
          <w:lang w:val="sr-Cyrl-CS"/>
        </w:rPr>
        <w:t>сва</w:t>
      </w:r>
      <w:r w:rsidRPr="000523CB">
        <w:rPr>
          <w:rFonts w:eastAsia="Calibri"/>
          <w:b/>
          <w:lang w:val="sr-Cyrl-RS"/>
        </w:rPr>
        <w:t xml:space="preserve"> радна места):</w:t>
      </w:r>
      <w:r w:rsidRPr="000523CB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Конкурсном комисијом (усмено).</w:t>
      </w:r>
    </w:p>
    <w:p w14:paraId="2611838F" w14:textId="77777777" w:rsidR="007A73F4" w:rsidRPr="000523CB" w:rsidRDefault="007A73F4" w:rsidP="007A73F4">
      <w:pPr>
        <w:jc w:val="both"/>
        <w:rPr>
          <w:rFonts w:eastAsia="Calibri"/>
          <w:lang w:val="sr-Cyrl-RS"/>
        </w:rPr>
      </w:pPr>
    </w:p>
    <w:p w14:paraId="08F0C2FE" w14:textId="77777777" w:rsidR="007A73F4" w:rsidRPr="000523CB" w:rsidRDefault="007A73F4" w:rsidP="007A73F4">
      <w:pPr>
        <w:jc w:val="both"/>
      </w:pPr>
      <w:r w:rsidRPr="000523CB">
        <w:rPr>
          <w:rFonts w:eastAsiaTheme="minorHAnsi"/>
          <w:b/>
          <w:lang w:val="en-US"/>
        </w:rPr>
        <w:t xml:space="preserve">VI </w:t>
      </w:r>
      <w:r w:rsidRPr="000523CB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0523CB">
        <w:rPr>
          <w:rFonts w:eastAsiaTheme="minorHAnsi"/>
          <w:lang w:val="sr-Cyrl-RS"/>
        </w:rPr>
        <w:t xml:space="preserve"> Образац пријаве на конкурс шаље се поштом или </w:t>
      </w:r>
      <w:r w:rsidRPr="000523CB">
        <w:rPr>
          <w:rFonts w:eastAsiaTheme="minorHAnsi"/>
          <w:lang w:val="sr-Cyrl-CS"/>
        </w:rPr>
        <w:t xml:space="preserve">се предаје </w:t>
      </w:r>
      <w:r w:rsidRPr="000523CB">
        <w:rPr>
          <w:rFonts w:eastAsiaTheme="minorHAnsi"/>
          <w:lang w:val="sr-Cyrl-RS"/>
        </w:rPr>
        <w:t>непосредно на адресу писарнице</w:t>
      </w:r>
      <w:r w:rsidRPr="000523CB">
        <w:rPr>
          <w:lang w:val="sr-Cyrl-CS"/>
        </w:rPr>
        <w:t xml:space="preserve"> </w:t>
      </w:r>
      <w:r w:rsidRPr="000523CB">
        <w:rPr>
          <w:lang w:val="sr-Cyrl-CS"/>
        </w:rPr>
        <w:lastRenderedPageBreak/>
        <w:t>Министарства финансија, Кнеза Милоша 20, 11000 Београд, са назнаком „За интерни конкурс за попуњавање извршилачког радног места“</w:t>
      </w:r>
      <w:r w:rsidRPr="000523CB">
        <w:t>.</w:t>
      </w:r>
    </w:p>
    <w:p w14:paraId="17754D0A" w14:textId="77777777" w:rsidR="007A73F4" w:rsidRPr="00FD786D" w:rsidRDefault="007A73F4" w:rsidP="007A73F4">
      <w:pPr>
        <w:jc w:val="both"/>
        <w:rPr>
          <w:color w:val="2F5496" w:themeColor="accent1" w:themeShade="BF"/>
        </w:rPr>
      </w:pPr>
    </w:p>
    <w:p w14:paraId="0A19260B" w14:textId="026DA804" w:rsidR="0086510B" w:rsidRPr="005605AE" w:rsidRDefault="007A73F4" w:rsidP="0086510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5605AE">
        <w:rPr>
          <w:rFonts w:eastAsiaTheme="minorHAnsi"/>
          <w:b/>
          <w:lang w:val="en-US"/>
        </w:rPr>
        <w:t xml:space="preserve">VII </w:t>
      </w:r>
      <w:r w:rsidRPr="005605AE">
        <w:rPr>
          <w:rFonts w:eastAsiaTheme="minorHAnsi"/>
          <w:b/>
          <w:lang w:val="sr-Cyrl-RS"/>
        </w:rPr>
        <w:t xml:space="preserve">Лице које је задужено за давање обавештења о интерном конкурсу: </w:t>
      </w:r>
      <w:r w:rsidR="005605AE" w:rsidRPr="005605AE">
        <w:rPr>
          <w:bdr w:val="none" w:sz="0" w:space="0" w:color="auto" w:frame="1"/>
          <w:lang w:val="sr-Cyrl-CS"/>
        </w:rPr>
        <w:t>Татјана Јовановић</w:t>
      </w:r>
      <w:r w:rsidR="0086510B" w:rsidRPr="005605AE">
        <w:rPr>
          <w:rStyle w:val="Strong"/>
          <w:b w:val="0"/>
          <w:bdr w:val="none" w:sz="0" w:space="0" w:color="auto" w:frame="1"/>
          <w:lang w:val="sr-Cyrl-CS"/>
        </w:rPr>
        <w:t xml:space="preserve">, контакт телефон: </w:t>
      </w:r>
      <w:r w:rsidR="005605AE" w:rsidRPr="005605AE">
        <w:rPr>
          <w:lang w:val="en-US"/>
        </w:rPr>
        <w:t>011</w:t>
      </w:r>
      <w:r w:rsidR="00045A35">
        <w:rPr>
          <w:lang w:val="sr-Cyrl-CS"/>
        </w:rPr>
        <w:t xml:space="preserve"> </w:t>
      </w:r>
      <w:r w:rsidR="005605AE" w:rsidRPr="005605AE">
        <w:rPr>
          <w:lang w:val="en-US"/>
        </w:rPr>
        <w:t>765</w:t>
      </w:r>
      <w:r w:rsidR="00045A35">
        <w:rPr>
          <w:lang w:val="sr-Cyrl-CS"/>
        </w:rPr>
        <w:t xml:space="preserve"> </w:t>
      </w:r>
      <w:r w:rsidR="005605AE" w:rsidRPr="005605AE">
        <w:rPr>
          <w:lang w:val="en-US"/>
        </w:rPr>
        <w:t>23</w:t>
      </w:r>
      <w:r w:rsidR="00045A35">
        <w:rPr>
          <w:lang w:val="sr-Cyrl-CS"/>
        </w:rPr>
        <w:t xml:space="preserve"> </w:t>
      </w:r>
      <w:r w:rsidR="005605AE" w:rsidRPr="005605AE">
        <w:rPr>
          <w:lang w:val="en-US"/>
        </w:rPr>
        <w:t>59.</w:t>
      </w:r>
    </w:p>
    <w:p w14:paraId="01D52A53" w14:textId="77777777" w:rsidR="0086510B" w:rsidRPr="00FD786D" w:rsidRDefault="0086510B" w:rsidP="0086510B">
      <w:pPr>
        <w:shd w:val="clear" w:color="auto" w:fill="FFFFFF"/>
        <w:jc w:val="both"/>
        <w:textAlignment w:val="baseline"/>
        <w:rPr>
          <w:rStyle w:val="Strong"/>
          <w:b w:val="0"/>
          <w:color w:val="2F5496" w:themeColor="accent1" w:themeShade="BF"/>
          <w:bdr w:val="none" w:sz="0" w:space="0" w:color="auto" w:frame="1"/>
          <w:lang w:val="sr-Cyrl-CS"/>
        </w:rPr>
      </w:pPr>
    </w:p>
    <w:p w14:paraId="69C559B6" w14:textId="12A1DEE8" w:rsidR="007A73F4" w:rsidRPr="000523CB" w:rsidRDefault="007A73F4" w:rsidP="0086510B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0523CB">
        <w:rPr>
          <w:rFonts w:eastAsiaTheme="minorHAnsi"/>
          <w:b/>
          <w:lang w:val="en-US"/>
        </w:rPr>
        <w:t xml:space="preserve">VIII </w:t>
      </w:r>
      <w:r w:rsidRPr="000523CB">
        <w:rPr>
          <w:rFonts w:eastAsiaTheme="minorHAnsi"/>
          <w:b/>
          <w:lang w:val="sr-Cyrl-RS"/>
        </w:rPr>
        <w:t xml:space="preserve">Датум оглашавања: </w:t>
      </w:r>
      <w:r w:rsidR="000523CB" w:rsidRPr="000523CB">
        <w:rPr>
          <w:rFonts w:eastAsiaTheme="minorHAnsi"/>
          <w:bCs/>
          <w:lang w:val="sr-Cyrl-RS"/>
        </w:rPr>
        <w:t>1</w:t>
      </w:r>
      <w:r w:rsidR="0086510B" w:rsidRPr="000523CB">
        <w:rPr>
          <w:rFonts w:eastAsiaTheme="minorHAnsi"/>
          <w:bCs/>
          <w:lang w:val="sr-Cyrl-RS"/>
        </w:rPr>
        <w:t>9</w:t>
      </w:r>
      <w:r w:rsidRPr="000523CB">
        <w:rPr>
          <w:rFonts w:eastAsiaTheme="minorHAnsi"/>
          <w:bCs/>
          <w:lang w:val="sr-Cyrl-RS"/>
        </w:rPr>
        <w:t xml:space="preserve">. </w:t>
      </w:r>
      <w:r w:rsidR="000523CB" w:rsidRPr="000523CB">
        <w:rPr>
          <w:rFonts w:eastAsiaTheme="minorHAnsi"/>
          <w:bCs/>
          <w:lang w:val="sr-Cyrl-RS"/>
        </w:rPr>
        <w:t>децембар</w:t>
      </w:r>
      <w:r w:rsidRPr="000523CB">
        <w:rPr>
          <w:rFonts w:eastAsiaTheme="minorHAnsi"/>
          <w:bCs/>
          <w:lang w:val="sr-Cyrl-RS"/>
        </w:rPr>
        <w:t xml:space="preserve"> 202</w:t>
      </w:r>
      <w:r w:rsidR="0086510B" w:rsidRPr="000523CB">
        <w:rPr>
          <w:rFonts w:eastAsiaTheme="minorHAnsi"/>
          <w:bCs/>
          <w:lang w:val="sr-Cyrl-RS"/>
        </w:rPr>
        <w:t>4</w:t>
      </w:r>
      <w:r w:rsidRPr="000523CB">
        <w:rPr>
          <w:rFonts w:eastAsiaTheme="minorHAnsi"/>
          <w:bCs/>
          <w:lang w:val="sr-Cyrl-RS"/>
        </w:rPr>
        <w:t>. године.</w:t>
      </w:r>
    </w:p>
    <w:p w14:paraId="530F97B9" w14:textId="77777777" w:rsidR="007A73F4" w:rsidRPr="000523CB" w:rsidRDefault="007A73F4" w:rsidP="007A73F4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183C87AD" w14:textId="6B03342A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0523CB">
        <w:rPr>
          <w:b/>
        </w:rPr>
        <w:t>IX</w:t>
      </w:r>
      <w:r w:rsidRPr="000523CB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0523CB">
        <w:rPr>
          <w:rFonts w:eastAsiaTheme="minorHAnsi"/>
          <w:lang w:val="sr-Cyrl-RS"/>
        </w:rPr>
        <w:t xml:space="preserve"> је осам дана и почиње да тече </w:t>
      </w:r>
      <w:r w:rsidR="000523CB" w:rsidRPr="000523CB">
        <w:rPr>
          <w:rFonts w:eastAsiaTheme="minorHAnsi"/>
          <w:lang w:val="sr-Cyrl-RS"/>
        </w:rPr>
        <w:t>20</w:t>
      </w:r>
      <w:r w:rsidRPr="000523CB">
        <w:rPr>
          <w:rFonts w:eastAsiaTheme="minorHAnsi"/>
          <w:lang w:val="en-US"/>
        </w:rPr>
        <w:t xml:space="preserve">. </w:t>
      </w:r>
      <w:r w:rsidR="000523CB" w:rsidRPr="000523CB">
        <w:rPr>
          <w:rFonts w:eastAsiaTheme="minorHAnsi"/>
          <w:lang w:val="sr-Cyrl-RS"/>
        </w:rPr>
        <w:t>децембра</w:t>
      </w:r>
      <w:r w:rsidRPr="000523CB">
        <w:rPr>
          <w:rFonts w:eastAsiaTheme="minorHAnsi"/>
          <w:lang w:val="sr-Cyrl-RS"/>
        </w:rPr>
        <w:t xml:space="preserve"> 202</w:t>
      </w:r>
      <w:r w:rsidR="0086510B" w:rsidRPr="000523CB">
        <w:rPr>
          <w:rFonts w:eastAsiaTheme="minorHAnsi"/>
          <w:lang w:val="sr-Cyrl-RS"/>
        </w:rPr>
        <w:t>4</w:t>
      </w:r>
      <w:r w:rsidRPr="000523CB">
        <w:rPr>
          <w:rFonts w:eastAsiaTheme="minorHAnsi"/>
          <w:lang w:val="sr-Cyrl-RS"/>
        </w:rPr>
        <w:t xml:space="preserve">. године и истиче </w:t>
      </w:r>
      <w:r w:rsidR="000523CB" w:rsidRPr="000523CB">
        <w:rPr>
          <w:rFonts w:eastAsiaTheme="minorHAnsi"/>
          <w:lang w:val="sr-Cyrl-RS"/>
        </w:rPr>
        <w:t>27</w:t>
      </w:r>
      <w:r w:rsidRPr="000523CB">
        <w:rPr>
          <w:rFonts w:eastAsiaTheme="minorHAnsi"/>
          <w:lang w:val="sr-Latn-CS"/>
        </w:rPr>
        <w:t>.</w:t>
      </w:r>
      <w:r w:rsidRPr="000523CB">
        <w:rPr>
          <w:rFonts w:eastAsiaTheme="minorHAnsi"/>
          <w:lang w:val="sr-Cyrl-RS"/>
        </w:rPr>
        <w:t xml:space="preserve"> </w:t>
      </w:r>
      <w:r w:rsidR="000523CB" w:rsidRPr="000523CB">
        <w:rPr>
          <w:rFonts w:eastAsiaTheme="minorHAnsi"/>
          <w:lang w:val="sr-Cyrl-RS"/>
        </w:rPr>
        <w:t>децембра</w:t>
      </w:r>
      <w:r w:rsidRPr="000523CB">
        <w:rPr>
          <w:rFonts w:eastAsiaTheme="minorHAnsi"/>
          <w:lang w:val="sr-Cyrl-CS"/>
        </w:rPr>
        <w:t xml:space="preserve"> </w:t>
      </w:r>
      <w:r w:rsidRPr="000523CB">
        <w:rPr>
          <w:rFonts w:eastAsiaTheme="minorHAnsi"/>
          <w:lang w:val="sr-Cyrl-RS"/>
        </w:rPr>
        <w:t>202</w:t>
      </w:r>
      <w:r w:rsidR="0086510B" w:rsidRPr="000523CB">
        <w:rPr>
          <w:rFonts w:eastAsiaTheme="minorHAnsi"/>
          <w:lang w:val="sr-Cyrl-RS"/>
        </w:rPr>
        <w:t>4</w:t>
      </w:r>
      <w:r w:rsidRPr="000523CB">
        <w:rPr>
          <w:rFonts w:eastAsiaTheme="minorHAnsi"/>
          <w:lang w:val="sr-Cyrl-RS"/>
        </w:rPr>
        <w:t>. године.</w:t>
      </w:r>
    </w:p>
    <w:p w14:paraId="652DA7CD" w14:textId="77777777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238B46E8" w14:textId="77777777" w:rsidR="007A73F4" w:rsidRPr="000523CB" w:rsidRDefault="007A73F4" w:rsidP="007A73F4">
      <w:pPr>
        <w:shd w:val="clear" w:color="auto" w:fill="FFFFFF"/>
        <w:jc w:val="both"/>
        <w:textAlignment w:val="baseline"/>
      </w:pPr>
      <w:bookmarkStart w:id="0" w:name="_Hlk125551808"/>
      <w:r w:rsidRPr="000523CB">
        <w:rPr>
          <w:b/>
        </w:rPr>
        <w:t>X</w:t>
      </w:r>
      <w:bookmarkEnd w:id="0"/>
      <w:r w:rsidRPr="000523CB">
        <w:t xml:space="preserve"> </w:t>
      </w:r>
      <w:r w:rsidRPr="000523CB">
        <w:rPr>
          <w:b/>
          <w:lang w:val="sr-Cyrl-RS"/>
        </w:rPr>
        <w:t xml:space="preserve">Пријава на интерни конкурс </w:t>
      </w:r>
      <w:r w:rsidRPr="000523CB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10" w:history="1">
        <w:r w:rsidRPr="000523CB">
          <w:rPr>
            <w:rStyle w:val="Hyperlink"/>
            <w:color w:val="auto"/>
            <w:lang w:val="sr-Cyrl-RS"/>
          </w:rPr>
          <w:t>www.suk.gov.rs</w:t>
        </w:r>
      </w:hyperlink>
      <w:r w:rsidRPr="000523CB">
        <w:rPr>
          <w:rStyle w:val="Hyperlink"/>
          <w:color w:val="auto"/>
          <w:lang w:val="sr-Cyrl-RS"/>
        </w:rPr>
        <w:t>,</w:t>
      </w:r>
      <w:r w:rsidRPr="000523CB">
        <w:rPr>
          <w:lang w:val="sr-Cyrl-RS"/>
        </w:rPr>
        <w:t xml:space="preserve"> </w:t>
      </w:r>
      <w:r w:rsidRPr="000523CB">
        <w:rPr>
          <w:rFonts w:eastAsiaTheme="minorHAnsi" w:cstheme="minorBidi"/>
          <w:lang w:val="sr-Cyrl-RS"/>
        </w:rPr>
        <w:t xml:space="preserve">интернет презентацији </w:t>
      </w:r>
      <w:r w:rsidRPr="000523CB">
        <w:t xml:space="preserve">Министарства финансија </w:t>
      </w:r>
      <w:hyperlink r:id="rId11" w:history="1">
        <w:r w:rsidRPr="000523CB">
          <w:rPr>
            <w:rStyle w:val="Hyperlink"/>
            <w:color w:val="auto"/>
            <w:shd w:val="clear" w:color="auto" w:fill="FFFFFF"/>
          </w:rPr>
          <w:t>www.</w:t>
        </w:r>
        <w:r w:rsidRPr="000523CB">
          <w:rPr>
            <w:rStyle w:val="Hyperlink"/>
            <w:color w:val="auto"/>
            <w:shd w:val="clear" w:color="auto" w:fill="FFFFFF"/>
            <w:lang w:val="sr-Latn-RS"/>
          </w:rPr>
          <w:t>mfin</w:t>
        </w:r>
        <w:r w:rsidRPr="000523CB">
          <w:rPr>
            <w:rStyle w:val="Hyperlink"/>
            <w:color w:val="auto"/>
            <w:shd w:val="clear" w:color="auto" w:fill="FFFFFF"/>
          </w:rPr>
          <w:t>.gov.rs</w:t>
        </w:r>
      </w:hyperlink>
      <w:r w:rsidRPr="000523CB">
        <w:rPr>
          <w:shd w:val="clear" w:color="auto" w:fill="FFFFFF"/>
          <w:lang w:val="sr-Cyrl-CS"/>
        </w:rPr>
        <w:t xml:space="preserve"> </w:t>
      </w:r>
      <w:r w:rsidRPr="000523CB">
        <w:t>или у штампаној верзији на писарници Министарства</w:t>
      </w:r>
      <w:r w:rsidRPr="000523CB">
        <w:rPr>
          <w:lang w:val="sr-Cyrl-CS"/>
        </w:rPr>
        <w:t xml:space="preserve"> финансија</w:t>
      </w:r>
      <w:r w:rsidRPr="000523CB">
        <w:t>, Кнеза Милоша 20, Београд.</w:t>
      </w:r>
    </w:p>
    <w:p w14:paraId="312BE72F" w14:textId="77777777" w:rsidR="007A73F4" w:rsidRPr="000523CB" w:rsidRDefault="007A73F4" w:rsidP="007A73F4">
      <w:pPr>
        <w:shd w:val="clear" w:color="auto" w:fill="FFFFFF"/>
        <w:jc w:val="both"/>
        <w:textAlignment w:val="baseline"/>
      </w:pPr>
    </w:p>
    <w:p w14:paraId="7C50B2B0" w14:textId="77777777" w:rsidR="007A73F4" w:rsidRPr="000523CB" w:rsidRDefault="007A73F4" w:rsidP="007A73F4">
      <w:pPr>
        <w:jc w:val="both"/>
        <w:rPr>
          <w:lang w:val="sr-Cyrl-RS"/>
        </w:rPr>
      </w:pPr>
      <w:r w:rsidRPr="000523CB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3EE4081E" w14:textId="77777777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D183C3E" w14:textId="77777777" w:rsidR="007A73F4" w:rsidRPr="00006ED1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5CBEC18" w14:textId="77777777" w:rsidR="007A73F4" w:rsidRPr="00006ED1" w:rsidRDefault="007A73F4" w:rsidP="007A73F4">
      <w:pPr>
        <w:jc w:val="both"/>
        <w:rPr>
          <w:lang w:val="sr-Cyrl-CS"/>
        </w:rPr>
      </w:pPr>
      <w:bookmarkStart w:id="1" w:name="_Hlk185234578"/>
      <w:r w:rsidRPr="00006ED1">
        <w:rPr>
          <w:b/>
          <w:lang w:val="sr-Cyrl-CS"/>
        </w:rPr>
        <w:t>Напомена:</w:t>
      </w:r>
      <w:r w:rsidRPr="00006ED1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6B2D18D4" w14:textId="77777777" w:rsidR="007A73F4" w:rsidRPr="00006ED1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bookmarkEnd w:id="1"/>
    <w:p w14:paraId="3C1E5B20" w14:textId="0F2F9DDC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006ED1">
        <w:rPr>
          <w:rFonts w:eastAsiaTheme="minorHAnsi"/>
          <w:b/>
          <w:lang w:val="en-US"/>
        </w:rPr>
        <w:t>XI</w:t>
      </w:r>
      <w:r w:rsidRPr="00006ED1">
        <w:rPr>
          <w:rFonts w:eastAsiaTheme="minorHAnsi"/>
          <w:b/>
        </w:rPr>
        <w:t xml:space="preserve"> </w:t>
      </w:r>
      <w:r w:rsidRPr="00006ED1">
        <w:rPr>
          <w:rFonts w:eastAsiaTheme="minorHAnsi"/>
          <w:b/>
          <w:lang w:val="sr-Cyrl-RS"/>
        </w:rPr>
        <w:t xml:space="preserve">Докази које прилажу кандидати </w:t>
      </w:r>
      <w:r w:rsidRPr="00006ED1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r w:rsidRPr="00006ED1">
        <w:rPr>
          <w:rFonts w:eastAsiaTheme="minorHAnsi"/>
          <w:lang w:val="en-US"/>
        </w:rPr>
        <w:t xml:space="preserve"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045A35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Pr="00045A35">
        <w:rPr>
          <w:rFonts w:eastAsiaTheme="minorHAnsi"/>
          <w:lang w:val="sr-Cyrl-CS"/>
        </w:rPr>
        <w:t>)</w:t>
      </w:r>
      <w:r w:rsidRPr="00045A35">
        <w:rPr>
          <w:rFonts w:eastAsiaTheme="minorHAnsi"/>
          <w:lang w:val="en-US"/>
        </w:rPr>
        <w:t>;</w:t>
      </w:r>
      <w:r w:rsidR="00F568CF" w:rsidRPr="00045A35">
        <w:rPr>
          <w:rFonts w:eastAsiaTheme="minorHAnsi"/>
          <w:lang w:val="sr-Cyrl-CS"/>
        </w:rPr>
        <w:t xml:space="preserve"> </w:t>
      </w:r>
      <w:r w:rsidRPr="00045A35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 w:rsidRPr="00045A35">
        <w:rPr>
          <w:rFonts w:eastAsiaTheme="minorHAnsi"/>
          <w:lang w:val="sr-Cyrl-CS"/>
        </w:rPr>
        <w:t>;</w:t>
      </w:r>
      <w:r w:rsidRPr="00045A35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</w:t>
      </w:r>
      <w:r w:rsidRPr="000523CB">
        <w:rPr>
          <w:rFonts w:eastAsiaTheme="minorHAnsi"/>
          <w:lang w:val="en-US"/>
        </w:rPr>
        <w:t>коме ради или решења да је државни службеник нераспоређен.</w:t>
      </w:r>
    </w:p>
    <w:p w14:paraId="4D1EE196" w14:textId="77777777" w:rsidR="007A73F4" w:rsidRPr="00FD786D" w:rsidRDefault="007A73F4" w:rsidP="007A73F4">
      <w:pPr>
        <w:tabs>
          <w:tab w:val="left" w:pos="9720"/>
        </w:tabs>
        <w:jc w:val="both"/>
        <w:rPr>
          <w:rFonts w:eastAsiaTheme="minorHAnsi"/>
          <w:color w:val="2F5496" w:themeColor="accent1" w:themeShade="BF"/>
          <w:lang w:val="sr-Cyrl-RS"/>
        </w:rPr>
      </w:pPr>
    </w:p>
    <w:p w14:paraId="34C10844" w14:textId="77777777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6EB32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</w:t>
      </w:r>
      <w:r w:rsidRPr="005605AE">
        <w:rPr>
          <w:rFonts w:eastAsiaTheme="minorHAnsi"/>
          <w:lang w:val="sr-Cyrl-RS"/>
        </w:rPr>
        <w:t>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4359DCD8" w14:textId="69368BDA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5605AE">
        <w:rPr>
          <w:rFonts w:eastAsiaTheme="minorHAnsi"/>
          <w:lang w:val="sr-Cyrl-RS"/>
        </w:rPr>
        <w:t xml:space="preserve">Документ о чињеницама о којима се води службена евиденција </w:t>
      </w:r>
      <w:r w:rsidR="007A71E6" w:rsidRPr="005605AE">
        <w:rPr>
          <w:rFonts w:eastAsiaTheme="minorHAnsi"/>
          <w:lang w:val="sr-Cyrl-CS"/>
        </w:rPr>
        <w:t>је</w:t>
      </w:r>
      <w:r w:rsidRPr="005605A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r w:rsidRPr="005605AE">
        <w:rPr>
          <w:rFonts w:eastAsiaTheme="minorHAnsi"/>
          <w:lang w:val="en-US"/>
        </w:rPr>
        <w:t>државним органима, односно уверење о положеном правосудном испиту</w:t>
      </w:r>
      <w:r w:rsidR="007A71E6" w:rsidRPr="005605AE">
        <w:rPr>
          <w:rFonts w:eastAsiaTheme="minorHAnsi"/>
          <w:lang w:val="sr-Cyrl-CS"/>
        </w:rPr>
        <w:t>.</w:t>
      </w:r>
    </w:p>
    <w:p w14:paraId="697A11B9" w14:textId="77777777" w:rsidR="007A73F4" w:rsidRPr="00FD786D" w:rsidRDefault="007A73F4" w:rsidP="007A73F4">
      <w:pPr>
        <w:tabs>
          <w:tab w:val="left" w:pos="9720"/>
        </w:tabs>
        <w:jc w:val="both"/>
        <w:rPr>
          <w:rFonts w:eastAsiaTheme="minorHAnsi"/>
          <w:color w:val="2F5496" w:themeColor="accent1" w:themeShade="BF"/>
          <w:lang w:val="en-US"/>
        </w:rPr>
      </w:pPr>
    </w:p>
    <w:p w14:paraId="0B06DC73" w14:textId="77777777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lang w:val="sr-Cyrl-RS"/>
        </w:rPr>
        <w:lastRenderedPageBreak/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2143CD05" w14:textId="77777777" w:rsidR="007A73F4" w:rsidRPr="000523CB" w:rsidRDefault="007A73F4" w:rsidP="007A73F4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411CF6DB" w14:textId="77777777" w:rsidR="007A73F4" w:rsidRPr="000523CB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523CB">
        <w:rPr>
          <w:rFonts w:eastAsiaTheme="minorHAnsi"/>
          <w:b/>
          <w:lang w:val="en-US"/>
        </w:rPr>
        <w:t xml:space="preserve">XII </w:t>
      </w:r>
      <w:r w:rsidRPr="000523CB">
        <w:rPr>
          <w:rFonts w:eastAsiaTheme="minorHAnsi"/>
          <w:b/>
          <w:lang w:val="sr-Cyrl-RS"/>
        </w:rPr>
        <w:t>Рок за подношење доказа:</w:t>
      </w:r>
      <w:r w:rsidRPr="000523CB">
        <w:rPr>
          <w:rFonts w:eastAsiaTheme="minorHAnsi"/>
          <w:lang w:val="sr-Cyrl-RS"/>
        </w:rPr>
        <w:t xml:space="preserve"> кандидати који су успешно прошли претходну фазу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F3718B0" w14:textId="77777777" w:rsidR="007A73F4" w:rsidRPr="005605AE" w:rsidRDefault="007A73F4" w:rsidP="007A73F4">
      <w:pPr>
        <w:shd w:val="clear" w:color="auto" w:fill="FFFFFF"/>
        <w:jc w:val="both"/>
        <w:textAlignment w:val="baseline"/>
        <w:rPr>
          <w:lang w:val="sr-Cyrl-RS"/>
        </w:rPr>
      </w:pPr>
      <w:r w:rsidRPr="000523CB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</w:t>
      </w:r>
      <w:r w:rsidRPr="005605AE">
        <w:rPr>
          <w:rFonts w:eastAsiaTheme="minorHAnsi"/>
          <w:lang w:val="sr-Cyrl-RS"/>
        </w:rPr>
        <w:t xml:space="preserve">обавештавају да су искључени из даљег изборног поступка. Докази се достављају на адресу </w:t>
      </w:r>
      <w:r w:rsidRPr="005605AE">
        <w:rPr>
          <w:lang w:val="sr-Cyrl-RS"/>
        </w:rPr>
        <w:t>Министарства финансија, Кнеза Милоша 20, Београд.</w:t>
      </w:r>
    </w:p>
    <w:p w14:paraId="4FBAC558" w14:textId="77777777" w:rsidR="007A73F4" w:rsidRPr="005605AE" w:rsidRDefault="007A73F4" w:rsidP="007A73F4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4B319DA8" w14:textId="77777777" w:rsidR="007A73F4" w:rsidRPr="005605AE" w:rsidRDefault="007A73F4" w:rsidP="007A73F4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XIII </w:t>
      </w:r>
      <w:r w:rsidRPr="005605AE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497A03F5" w14:textId="0FC7B4B5" w:rsidR="007A73F4" w:rsidRPr="005605AE" w:rsidRDefault="007A73F4" w:rsidP="007A73F4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  <w:r w:rsidRPr="005605AE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0523CB" w:rsidRPr="005605AE">
        <w:rPr>
          <w:rFonts w:eastAsiaTheme="minorHAnsi"/>
          <w:lang w:val="sr-Cyrl-RS"/>
        </w:rPr>
        <w:t>10</w:t>
      </w:r>
      <w:r w:rsidRPr="005605AE">
        <w:rPr>
          <w:rFonts w:eastAsiaTheme="minorHAnsi"/>
          <w:lang w:val="sr-Cyrl-RS"/>
        </w:rPr>
        <w:t xml:space="preserve">. </w:t>
      </w:r>
      <w:r w:rsidR="000523CB" w:rsidRPr="005605AE">
        <w:rPr>
          <w:rFonts w:eastAsiaTheme="minorHAnsi"/>
          <w:lang w:val="sr-Cyrl-RS"/>
        </w:rPr>
        <w:t xml:space="preserve">јануара </w:t>
      </w:r>
      <w:r w:rsidRPr="005605AE">
        <w:rPr>
          <w:rFonts w:eastAsiaTheme="minorHAnsi"/>
          <w:lang w:val="sr-Cyrl-RS"/>
        </w:rPr>
        <w:t>202</w:t>
      </w:r>
      <w:r w:rsidR="000523CB" w:rsidRPr="005605AE">
        <w:rPr>
          <w:rFonts w:eastAsiaTheme="minorHAnsi"/>
          <w:lang w:val="sr-Cyrl-RS"/>
        </w:rPr>
        <w:t>5</w:t>
      </w:r>
      <w:r w:rsidRPr="005605AE">
        <w:rPr>
          <w:rFonts w:eastAsiaTheme="minorHAnsi"/>
          <w:lang w:val="sr-Cyrl-RS"/>
        </w:rPr>
        <w:t>. године.</w:t>
      </w:r>
    </w:p>
    <w:p w14:paraId="68F6A43F" w14:textId="77777777" w:rsidR="007A73F4" w:rsidRPr="005605AE" w:rsidRDefault="007A73F4" w:rsidP="007A73F4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5907E159" w14:textId="77777777" w:rsidR="007A73F4" w:rsidRPr="005605AE" w:rsidRDefault="007A73F4" w:rsidP="007A73F4">
      <w:pPr>
        <w:jc w:val="both"/>
        <w:rPr>
          <w:lang w:val="sr-Cyrl-RS"/>
        </w:rPr>
      </w:pPr>
      <w:r w:rsidRPr="005605AE">
        <w:rPr>
          <w:lang w:val="sr-Cyrl-RS"/>
        </w:rPr>
        <w:t xml:space="preserve">Провера посебних функционалних компетенција и интервју са Конкурсном комисијом ће се обавити у просторијама </w:t>
      </w:r>
      <w:r w:rsidRPr="005605AE">
        <w:rPr>
          <w:lang w:val="sr-Cyrl-CS"/>
        </w:rPr>
        <w:t>Министарства финансија, Кнеза Милоша 20, Београд.</w:t>
      </w:r>
    </w:p>
    <w:p w14:paraId="1E5CF2B8" w14:textId="77777777" w:rsidR="007A73F4" w:rsidRPr="005605AE" w:rsidRDefault="007A73F4" w:rsidP="007A73F4">
      <w:pPr>
        <w:jc w:val="both"/>
        <w:rPr>
          <w:lang w:val="sr-Cyrl-RS"/>
        </w:rPr>
      </w:pPr>
    </w:p>
    <w:p w14:paraId="6ED83915" w14:textId="26D52055" w:rsidR="007A73F4" w:rsidRPr="005605AE" w:rsidRDefault="007A73F4" w:rsidP="007A73F4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5605AE">
        <w:rPr>
          <w:rFonts w:eastAsiaTheme="minorHAnsi"/>
          <w:shd w:val="clear" w:color="auto" w:fill="FFFFFF"/>
          <w:lang w:val="sr-Cyrl-CS"/>
        </w:rPr>
        <w:t>Кандидати</w:t>
      </w:r>
      <w:r w:rsidRPr="005605AE">
        <w:rPr>
          <w:rFonts w:eastAsiaTheme="minorHAnsi"/>
          <w:lang w:val="sr-Cyrl-RS"/>
        </w:rPr>
        <w:t xml:space="preserve"> ће о датуму</w:t>
      </w:r>
      <w:r w:rsidR="002118B1">
        <w:rPr>
          <w:rFonts w:eastAsiaTheme="minorHAnsi"/>
          <w:lang w:val="sr-Cyrl-RS"/>
        </w:rPr>
        <w:t>, месту</w:t>
      </w:r>
      <w:r w:rsidRPr="005605AE">
        <w:rPr>
          <w:rFonts w:eastAsiaTheme="minorHAnsi"/>
          <w:lang w:val="sr-Cyrl-RS"/>
        </w:rPr>
        <w:t xml:space="preserve"> и времену спровођења сваке фазе изборног поступка бити обавештени на контакте (бројеве телефона или електронске адресе), које наведу у својим </w:t>
      </w:r>
      <w:r w:rsidRPr="005605AE">
        <w:rPr>
          <w:rFonts w:eastAsiaTheme="minorHAnsi"/>
          <w:lang w:val="sr-Cyrl-CS"/>
        </w:rPr>
        <w:t xml:space="preserve">обрасцима </w:t>
      </w:r>
      <w:r w:rsidRPr="005605AE">
        <w:rPr>
          <w:rFonts w:eastAsiaTheme="minorHAnsi"/>
          <w:lang w:val="sr-Cyrl-RS"/>
        </w:rPr>
        <w:t>пријава.</w:t>
      </w:r>
    </w:p>
    <w:p w14:paraId="7812DC54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b/>
          <w:lang w:val="sr-Cyrl-CS"/>
        </w:rPr>
      </w:pPr>
    </w:p>
    <w:p w14:paraId="069B6C8B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en-US"/>
        </w:rPr>
        <w:t xml:space="preserve">XIV </w:t>
      </w:r>
      <w:r w:rsidRPr="005605AE">
        <w:rPr>
          <w:rFonts w:eastAsiaTheme="minorHAnsi"/>
          <w:b/>
          <w:lang w:val="sr-Cyrl-RS"/>
        </w:rPr>
        <w:t>Државни службеници који имају право да учествују на интерном конкурсу:</w:t>
      </w:r>
    </w:p>
    <w:p w14:paraId="139FC4E0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5605AE">
        <w:rPr>
          <w:rFonts w:eastAsiaTheme="minorHAnsi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73507793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71083710" w14:textId="77777777" w:rsidR="007A73F4" w:rsidRPr="005605AE" w:rsidRDefault="007A73F4" w:rsidP="007A73F4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5605AE">
        <w:rPr>
          <w:rFonts w:eastAsiaTheme="minorHAnsi"/>
          <w:b/>
          <w:lang w:val="sr-Cyrl-RS"/>
        </w:rPr>
        <w:t>Напоменe:</w:t>
      </w:r>
    </w:p>
    <w:p w14:paraId="633559F8" w14:textId="77777777" w:rsidR="007A73F4" w:rsidRPr="005605AE" w:rsidRDefault="007A73F4" w:rsidP="007A73F4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5605AE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5605AE">
        <w:br/>
      </w:r>
      <w:r w:rsidRPr="005605AE">
        <w:rPr>
          <w:shd w:val="clear" w:color="auto" w:fill="FFFFFF"/>
          <w:lang w:val="sr-Cyrl-CS"/>
        </w:rPr>
        <w:t xml:space="preserve">Интерни конкурс </w:t>
      </w:r>
      <w:r w:rsidRPr="005605AE">
        <w:rPr>
          <w:shd w:val="clear" w:color="auto" w:fill="FFFFFF"/>
        </w:rPr>
        <w:t xml:space="preserve">спроводи Конкурсна комисија коју </w:t>
      </w:r>
      <w:r w:rsidRPr="005605AE">
        <w:rPr>
          <w:rFonts w:ascii="Cambria" w:hAnsi="Cambria" w:cs="Cambria"/>
          <w:shd w:val="clear" w:color="auto" w:fill="FFFFFF"/>
        </w:rPr>
        <w:t>је</w:t>
      </w:r>
      <w:r w:rsidRPr="005605AE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5605AE">
        <w:rPr>
          <w:shd w:val="clear" w:color="auto" w:fill="FFFFFF"/>
          <w:lang w:val="sr-Cyrl-CS"/>
        </w:rPr>
        <w:t>именовао</w:t>
      </w:r>
      <w:r w:rsidRPr="005605AE">
        <w:rPr>
          <w:rFonts w:ascii="Roboto" w:hAnsi="Roboto"/>
          <w:shd w:val="clear" w:color="auto" w:fill="FFFFFF"/>
        </w:rPr>
        <w:t xml:space="preserve"> </w:t>
      </w:r>
      <w:r w:rsidRPr="005605AE">
        <w:rPr>
          <w:rFonts w:eastAsia="Calibri"/>
          <w:lang w:val="sr-Cyrl-RS"/>
        </w:rPr>
        <w:t xml:space="preserve">министар финансија. </w:t>
      </w:r>
      <w:r w:rsidRPr="005605AE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5605AE">
        <w:rPr>
          <w:rFonts w:eastAsia="Calibri"/>
          <w:lang w:val="sr-Cyrl-RS"/>
        </w:rPr>
        <w:t>Министарства финансија.</w:t>
      </w:r>
    </w:p>
    <w:p w14:paraId="10C9745C" w14:textId="77777777" w:rsidR="007A73F4" w:rsidRPr="005605AE" w:rsidRDefault="007A73F4" w:rsidP="007A73F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1B81AB2A" w14:textId="77777777" w:rsidR="007A73F4" w:rsidRPr="005605AE" w:rsidRDefault="007A73F4" w:rsidP="007A73F4">
      <w:pPr>
        <w:jc w:val="both"/>
        <w:rPr>
          <w:shd w:val="clear" w:color="auto" w:fill="FFFFFF"/>
        </w:rPr>
      </w:pPr>
      <w:r w:rsidRPr="005605AE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8903782" w14:textId="77777777" w:rsidR="007A73F4" w:rsidRDefault="007A73F4" w:rsidP="007A73F4">
      <w:pPr>
        <w:jc w:val="both"/>
        <w:rPr>
          <w:shd w:val="clear" w:color="auto" w:fill="FFFFFF"/>
          <w:lang w:val="sr-Cyrl-CS"/>
        </w:rPr>
      </w:pPr>
    </w:p>
    <w:p w14:paraId="450D5801" w14:textId="77777777" w:rsidR="00006ED1" w:rsidRPr="005605AE" w:rsidRDefault="00006ED1" w:rsidP="007A73F4">
      <w:pPr>
        <w:jc w:val="both"/>
        <w:rPr>
          <w:shd w:val="clear" w:color="auto" w:fill="FFFFFF"/>
          <w:lang w:val="sr-Cyrl-CS"/>
        </w:rPr>
      </w:pPr>
    </w:p>
    <w:p w14:paraId="2FAE5A7B" w14:textId="77777777" w:rsidR="007A73F4" w:rsidRPr="005605AE" w:rsidRDefault="007A73F4" w:rsidP="007A73F4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4ED1FBDF" w14:textId="77777777" w:rsidR="007A73F4" w:rsidRPr="005605AE" w:rsidRDefault="007A73F4" w:rsidP="007A73F4">
      <w:pPr>
        <w:tabs>
          <w:tab w:val="left" w:pos="6645"/>
        </w:tabs>
        <w:jc w:val="both"/>
        <w:rPr>
          <w:lang w:val="en-US"/>
        </w:rPr>
      </w:pPr>
      <w:r w:rsidRPr="005605AE">
        <w:rPr>
          <w:lang w:val="sr-Cyrl-CS"/>
        </w:rPr>
        <w:t xml:space="preserve">                                                                                                      </w:t>
      </w:r>
      <w:r w:rsidRPr="005605AE">
        <w:rPr>
          <w:lang w:val="en-US"/>
        </w:rPr>
        <w:t xml:space="preserve">            </w:t>
      </w:r>
      <w:r w:rsidRPr="005605AE">
        <w:rPr>
          <w:lang w:val="sr-Cyrl-CS"/>
        </w:rPr>
        <w:t xml:space="preserve">  </w:t>
      </w:r>
      <w:r w:rsidRPr="005605AE">
        <w:rPr>
          <w:lang w:val="en-US"/>
        </w:rPr>
        <w:t xml:space="preserve">     </w:t>
      </w:r>
      <w:r w:rsidRPr="005605AE">
        <w:rPr>
          <w:lang w:val="sr-Cyrl-CS"/>
        </w:rPr>
        <w:t xml:space="preserve"> </w:t>
      </w:r>
      <w:r w:rsidRPr="005605AE">
        <w:rPr>
          <w:lang w:val="en-US"/>
        </w:rPr>
        <w:t>Д И Р Е К Т О Р</w:t>
      </w:r>
    </w:p>
    <w:p w14:paraId="68B87606" w14:textId="77777777" w:rsidR="007A73F4" w:rsidRPr="005605AE" w:rsidRDefault="007A73F4" w:rsidP="007A73F4">
      <w:pPr>
        <w:tabs>
          <w:tab w:val="left" w:pos="6645"/>
        </w:tabs>
        <w:jc w:val="both"/>
        <w:rPr>
          <w:lang w:val="sr-Cyrl-CS"/>
        </w:rPr>
      </w:pPr>
      <w:r w:rsidRPr="005605AE">
        <w:rPr>
          <w:lang w:val="sr-Cyrl-CS"/>
        </w:rPr>
        <w:t xml:space="preserve">                                                                                                                     </w:t>
      </w:r>
    </w:p>
    <w:p w14:paraId="0794A01F" w14:textId="77777777" w:rsidR="007A73F4" w:rsidRPr="005605AE" w:rsidRDefault="007A73F4" w:rsidP="007A73F4">
      <w:pPr>
        <w:tabs>
          <w:tab w:val="left" w:pos="6645"/>
        </w:tabs>
        <w:jc w:val="both"/>
      </w:pPr>
      <w:r w:rsidRPr="005605AE">
        <w:rPr>
          <w:lang w:val="sr-Cyrl-CS"/>
        </w:rPr>
        <w:t xml:space="preserve">                                                                                                                      др Данило Рончевић</w:t>
      </w:r>
    </w:p>
    <w:p w14:paraId="6BCF73DD" w14:textId="77777777" w:rsidR="00445CEE" w:rsidRPr="00FD786D" w:rsidRDefault="00445CEE">
      <w:pPr>
        <w:rPr>
          <w:color w:val="2F5496" w:themeColor="accent1" w:themeShade="BF"/>
        </w:rPr>
      </w:pPr>
    </w:p>
    <w:sectPr w:rsidR="00445CEE" w:rsidRPr="00FD786D" w:rsidSect="00093A7C">
      <w:footerReference w:type="default" r:id="rId12"/>
      <w:pgSz w:w="11907" w:h="16840" w:code="9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BF10" w14:textId="77777777" w:rsidR="00F517C7" w:rsidRDefault="00F517C7">
      <w:r>
        <w:separator/>
      </w:r>
    </w:p>
  </w:endnote>
  <w:endnote w:type="continuationSeparator" w:id="0">
    <w:p w14:paraId="5EFD920A" w14:textId="77777777" w:rsidR="00F517C7" w:rsidRDefault="00F5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86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37143" w14:textId="7EED107B" w:rsidR="00093A7C" w:rsidRDefault="00093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EDC7A" w14:textId="77777777" w:rsidR="007B24E5" w:rsidRDefault="007B2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64A" w14:textId="77777777" w:rsidR="00F517C7" w:rsidRDefault="00F517C7">
      <w:r>
        <w:separator/>
      </w:r>
    </w:p>
  </w:footnote>
  <w:footnote w:type="continuationSeparator" w:id="0">
    <w:p w14:paraId="5A13B57F" w14:textId="77777777" w:rsidR="00F517C7" w:rsidRDefault="00F5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1A9"/>
    <w:multiLevelType w:val="hybridMultilevel"/>
    <w:tmpl w:val="16DC59B4"/>
    <w:lvl w:ilvl="0" w:tplc="B516BF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3E566C"/>
    <w:multiLevelType w:val="hybridMultilevel"/>
    <w:tmpl w:val="F88A602E"/>
    <w:lvl w:ilvl="0" w:tplc="6D4A1DE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A4362"/>
    <w:multiLevelType w:val="hybridMultilevel"/>
    <w:tmpl w:val="001C77B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CEE"/>
    <w:multiLevelType w:val="hybridMultilevel"/>
    <w:tmpl w:val="491ADD1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7F0C"/>
    <w:multiLevelType w:val="hybridMultilevel"/>
    <w:tmpl w:val="BB18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C6"/>
    <w:multiLevelType w:val="hybridMultilevel"/>
    <w:tmpl w:val="9D30C690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6728">
    <w:abstractNumId w:val="0"/>
  </w:num>
  <w:num w:numId="2" w16cid:durableId="1772894094">
    <w:abstractNumId w:val="4"/>
  </w:num>
  <w:num w:numId="3" w16cid:durableId="71857499">
    <w:abstractNumId w:val="1"/>
  </w:num>
  <w:num w:numId="4" w16cid:durableId="1429230114">
    <w:abstractNumId w:val="3"/>
  </w:num>
  <w:num w:numId="5" w16cid:durableId="625163152">
    <w:abstractNumId w:val="5"/>
  </w:num>
  <w:num w:numId="6" w16cid:durableId="122737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F4"/>
    <w:rsid w:val="00006ED1"/>
    <w:rsid w:val="00045A35"/>
    <w:rsid w:val="000523CB"/>
    <w:rsid w:val="00093A7C"/>
    <w:rsid w:val="002118B1"/>
    <w:rsid w:val="002F69CB"/>
    <w:rsid w:val="003B7D67"/>
    <w:rsid w:val="00433034"/>
    <w:rsid w:val="00445CEE"/>
    <w:rsid w:val="005605AE"/>
    <w:rsid w:val="007774CE"/>
    <w:rsid w:val="007A71E6"/>
    <w:rsid w:val="007A73F4"/>
    <w:rsid w:val="007B24E5"/>
    <w:rsid w:val="007F6545"/>
    <w:rsid w:val="0086510B"/>
    <w:rsid w:val="00BE4E31"/>
    <w:rsid w:val="00E55E70"/>
    <w:rsid w:val="00F517C7"/>
    <w:rsid w:val="00F568CF"/>
    <w:rsid w:val="00FD786D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27CA8"/>
  <w15:docId w15:val="{C5D96013-F63E-4D0C-8DDA-6F7A948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3F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A73F4"/>
    <w:rPr>
      <w:b/>
      <w:bCs/>
    </w:rPr>
  </w:style>
  <w:style w:type="table" w:styleId="TableGrid">
    <w:name w:val="Table Grid"/>
    <w:basedOn w:val="TableNormal"/>
    <w:uiPriority w:val="39"/>
    <w:rsid w:val="007A73F4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3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F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F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A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E168-CAA5-4E5B-AAA0-EAC19023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ЦКЕ Сук</cp:lastModifiedBy>
  <cp:revision>5</cp:revision>
  <cp:lastPrinted>2024-02-08T10:43:00Z</cp:lastPrinted>
  <dcterms:created xsi:type="dcterms:W3CDTF">2024-12-16T12:35:00Z</dcterms:created>
  <dcterms:modified xsi:type="dcterms:W3CDTF">2024-12-16T12:59:00Z</dcterms:modified>
</cp:coreProperties>
</file>