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F9" w:rsidRPr="005977F9" w:rsidRDefault="005977F9" w:rsidP="005977F9">
      <w:pPr>
        <w:widowControl/>
        <w:autoSpaceDE/>
        <w:autoSpaceDN/>
        <w:ind w:firstLine="567"/>
        <w:jc w:val="center"/>
        <w:rPr>
          <w:rFonts w:ascii="Times New Roman" w:eastAsiaTheme="minorHAnsi" w:hAnsi="Times New Roman" w:cs="Times New Roman"/>
          <w:color w:val="000000"/>
          <w:sz w:val="24"/>
          <w:szCs w:val="24"/>
          <w:lang w:val="sr-Cyrl-CS" w:bidi="ar-SA"/>
        </w:rPr>
      </w:pPr>
      <w:r w:rsidRPr="005977F9">
        <w:rPr>
          <w:rFonts w:ascii="Times New Roman" w:eastAsia="Times New Roman" w:hAnsi="Times New Roman" w:cs="Times New Roman"/>
          <w:sz w:val="24"/>
          <w:szCs w:val="24"/>
          <w:lang w:val="sr-Cyrl-CS" w:bidi="ar-SA"/>
        </w:rPr>
        <w:t xml:space="preserve">VI. </w:t>
      </w:r>
      <w:r w:rsidRPr="005977F9">
        <w:rPr>
          <w:rFonts w:ascii="Times New Roman" w:eastAsiaTheme="minorHAnsi" w:hAnsi="Times New Roman" w:cs="Times New Roman"/>
          <w:color w:val="000000"/>
          <w:sz w:val="24"/>
          <w:szCs w:val="24"/>
          <w:lang w:val="sr-Cyrl-CS" w:bidi="ar-SA"/>
        </w:rPr>
        <w:t xml:space="preserve">ПРЕГЛЕД ОДРЕДАБА ЗАКОНА О ПОРЕЗУ НА ДОБИТ ПРАВНИХ ЛИЦА КОЈЕ СЕ </w:t>
      </w:r>
      <w:r>
        <w:rPr>
          <w:rFonts w:ascii="Times New Roman" w:eastAsiaTheme="minorHAnsi" w:hAnsi="Times New Roman" w:cs="Times New Roman"/>
          <w:color w:val="000000"/>
          <w:sz w:val="24"/>
          <w:szCs w:val="24"/>
          <w:lang w:val="sr-Cyrl-CS" w:bidi="ar-SA"/>
        </w:rPr>
        <w:t xml:space="preserve">МЕЊАЈУ И </w:t>
      </w:r>
      <w:r w:rsidRPr="005977F9">
        <w:rPr>
          <w:rFonts w:ascii="Times New Roman" w:eastAsiaTheme="minorHAnsi" w:hAnsi="Times New Roman" w:cs="Times New Roman"/>
          <w:color w:val="000000"/>
          <w:sz w:val="24"/>
          <w:szCs w:val="24"/>
          <w:lang w:val="sr-Cyrl-CS" w:bidi="ar-SA"/>
        </w:rPr>
        <w:t>ДОПУЊУЈУ</w:t>
      </w:r>
    </w:p>
    <w:p w:rsidR="005977F9" w:rsidRPr="005977F9" w:rsidRDefault="005977F9" w:rsidP="005977F9">
      <w:pPr>
        <w:pStyle w:val="Heading1"/>
        <w:rPr>
          <w:rFonts w:ascii="Times New Roman" w:hAnsi="Times New Roman" w:cs="Times New Roman"/>
          <w:b w:val="0"/>
          <w:sz w:val="24"/>
          <w:szCs w:val="24"/>
          <w:lang w:val="sr-Cyrl-RS"/>
        </w:rPr>
      </w:pPr>
      <w:r w:rsidRPr="005977F9">
        <w:rPr>
          <w:rFonts w:ascii="Times New Roman" w:hAnsi="Times New Roman" w:cs="Times New Roman"/>
          <w:b w:val="0"/>
          <w:sz w:val="24"/>
          <w:szCs w:val="24"/>
          <w:lang w:val="sr-Cyrl-RS"/>
        </w:rPr>
        <w:t>Порески третман ликвидације и стечаја обвезника</w:t>
      </w:r>
    </w:p>
    <w:p w:rsidR="005977F9" w:rsidRPr="005977F9" w:rsidRDefault="005977F9" w:rsidP="005977F9">
      <w:pPr>
        <w:pStyle w:val="clan"/>
        <w:shd w:val="clear" w:color="auto" w:fill="FFFFFF"/>
        <w:spacing w:before="240" w:beforeAutospacing="0" w:after="120" w:afterAutospacing="0"/>
        <w:jc w:val="center"/>
        <w:rPr>
          <w:bCs/>
          <w:color w:val="282828"/>
        </w:rPr>
      </w:pPr>
      <w:r w:rsidRPr="005977F9">
        <w:rPr>
          <w:bCs/>
          <w:color w:val="282828"/>
        </w:rPr>
        <w:t>Члан 34.</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 xml:space="preserve">Добит обвезника у поступку ликвидације, у поступку стечаја </w:t>
      </w:r>
      <w:bookmarkStart w:id="0" w:name="_Hlk166502107"/>
      <w:r w:rsidRPr="005977F9">
        <w:rPr>
          <w:rFonts w:ascii="Times New Roman" w:hAnsi="Times New Roman" w:cs="Times New Roman"/>
          <w:strike/>
          <w:sz w:val="24"/>
          <w:szCs w:val="24"/>
          <w:lang w:val="sr-Cyrl-RS"/>
        </w:rPr>
        <w:t>од дана доношења решења о отварању стечајног поступка до дана почетка примене плана реорганизације или правоснажног решења о настављању стечајног поступка банкротством</w:t>
      </w:r>
      <w:bookmarkEnd w:id="0"/>
      <w:r w:rsidRPr="005977F9">
        <w:rPr>
          <w:rFonts w:ascii="Times New Roman" w:hAnsi="Times New Roman" w:cs="Times New Roman"/>
          <w:strike/>
          <w:sz w:val="24"/>
          <w:szCs w:val="24"/>
          <w:lang w:val="sr-Cyrl-RS"/>
        </w:rPr>
        <w:t>, као и у поступку реорганизације, опорезује се у складу са овим законом.</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 xml:space="preserve">Обвезник из става 1. овог члана подноси </w:t>
      </w:r>
      <w:bookmarkStart w:id="1" w:name="_Hlk166072879"/>
      <w:r w:rsidRPr="005977F9">
        <w:rPr>
          <w:rFonts w:ascii="Times New Roman" w:hAnsi="Times New Roman" w:cs="Times New Roman"/>
          <w:strike/>
          <w:sz w:val="24"/>
          <w:szCs w:val="24"/>
          <w:lang w:val="sr-Cyrl-RS"/>
        </w:rPr>
        <w:t>пореску пријаву и порески биланс у року од 60 дана од дана</w:t>
      </w:r>
      <w:bookmarkEnd w:id="1"/>
      <w:r w:rsidRPr="005977F9">
        <w:rPr>
          <w:rFonts w:ascii="Times New Roman" w:hAnsi="Times New Roman" w:cs="Times New Roman"/>
          <w:strike/>
          <w:sz w:val="24"/>
          <w:szCs w:val="24"/>
          <w:lang w:val="sr-Cyrl-RS"/>
        </w:rPr>
        <w:t>:</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 xml:space="preserve">1) покретања поступка ликвидације са стањем на дан који претходи дану покретања поступка ликвидације; </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2) окончања, односно обуставе поступка ликвидације са стањем на дан окончања, односно обуставе поступка ликвидације;</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3) отварања поступка стечаја са стањем на дан који претходи дану отварања поступка стечаја;</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4) почетка примене плана реорганизације са стањем на дан који претходи дану почетка примене плана реорганизације.</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ЛИКВИДАЦИОНИ, ОДНОСНО СТЕЧАЈНИ УПРАВНИК ОБВЕЗНИКА ПОДНОСИ ПОРЕСКУ ПРИЈАВУ И ПОРЕСКИ БИЛАНС У РОКУ ОД 60 ДАНА ОД ДАНА РЕГИСТРАЦИЈЕ У РЕГИСТРУ ОРГАНА НАДЛЕЖНОГ ЗА ВОЂЕЊЕ РЕГИСТРА: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 xml:space="preserve">1) ПОКРЕТАЊА ПОСТУПКА ЛИКВИДАЦИЈЕ СА СТАЊЕМ НА ДАН КОЈИ ПРЕТХОДИ ДАНУ РЕГИСТРАЦИЈЕ; </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2) ОКОНЧАЊА, ОДНОСНО ОБУСТАВЕ ПОСТУПКА ЛИКВИДАЦИЈЕ СА СТАЊЕМ НА ДАН КОЈИ ПРЕТХОДИ ДАНУ РЕГИСТРАЦИЈЕ;</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3) ОТВАРАЊА ПОСТУПКА СТЕЧАЈА СА СТАЊЕМ НА ДАН КОЈИ ПРЕТХОДИ ДАНУ ДОНОШЕЊА РЕШЕЊА СУДА О ОТВАРАЊУ ПОСТУПКА СТЕЧАЈА;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4) ПОЧЕТКА ПРИМЕНЕ ПЛАНА РЕОРГАНИЗАЦИЈЕ СА СТАЊЕМ НА ДАН КОЈИ ПРЕТХОДИ ДАНУ ПРАВНОСНАЖНОСТИ РЕШЕЊА СУДА О ПОТВРЂИВАЊУ ПЛАНА РЕОРГАНИЗАЦИЈЕ.</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Уколико се поступак ликвидације, односно поступак стечаја</w:t>
      </w:r>
      <w:r w:rsidRPr="002F7821">
        <w:rPr>
          <w:rFonts w:ascii="Times New Roman" w:hAnsi="Times New Roman" w:cs="Times New Roman"/>
          <w:sz w:val="24"/>
          <w:szCs w:val="24"/>
          <w:lang w:val="sr-Cyrl-RS"/>
        </w:rPr>
        <w:t xml:space="preserve">, </w:t>
      </w:r>
      <w:r w:rsidRPr="005977F9">
        <w:rPr>
          <w:rFonts w:ascii="Times New Roman" w:hAnsi="Times New Roman" w:cs="Times New Roman"/>
          <w:strike/>
          <w:sz w:val="24"/>
          <w:szCs w:val="24"/>
          <w:lang w:val="sr-Cyrl-RS"/>
        </w:rPr>
        <w:t>односно реорганизација,</w:t>
      </w:r>
      <w:r w:rsidRPr="005977F9">
        <w:rPr>
          <w:rFonts w:ascii="Times New Roman" w:hAnsi="Times New Roman" w:cs="Times New Roman"/>
          <w:sz w:val="24"/>
          <w:szCs w:val="24"/>
          <w:lang w:val="sr-Cyrl-RS"/>
        </w:rPr>
        <w:t xml:space="preserve"> наставе у наредној календарској години, </w:t>
      </w:r>
      <w:r w:rsidR="002F7821" w:rsidRPr="002F7821">
        <w:rPr>
          <w:rFonts w:ascii="Times New Roman" w:hAnsi="Times New Roman" w:cs="Times New Roman"/>
          <w:strike/>
          <w:sz w:val="24"/>
          <w:szCs w:val="24"/>
          <w:lang w:val="sr-Cyrl-RS"/>
        </w:rPr>
        <w:t>обвезник из става 1. овог члана</w:t>
      </w:r>
      <w:r w:rsidR="002F7821">
        <w:rPr>
          <w:rFonts w:ascii="Times New Roman" w:hAnsi="Times New Roman" w:cs="Times New Roman"/>
          <w:sz w:val="24"/>
          <w:szCs w:val="24"/>
          <w:lang w:val="sr-Cyrl-RS"/>
        </w:rPr>
        <w:t xml:space="preserve"> </w:t>
      </w:r>
      <w:r w:rsidRPr="005977F9">
        <w:rPr>
          <w:rFonts w:ascii="Times New Roman" w:hAnsi="Times New Roman" w:cs="Times New Roman"/>
          <w:sz w:val="24"/>
          <w:szCs w:val="24"/>
          <w:lang w:val="sr-Cyrl-RS"/>
        </w:rPr>
        <w:t>ЛИКВИДАЦИОНИ, ОДНОСНО СТЕЧАЈНИ УПРАВНИК ОБВЕЗНИКА подноси и пореску пријаву и порески биланс са стањем на дан 31. децембра текуће године, у складу са чланом 63. ст. 3. и 4. овог закона.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ОБВЕЗНИК У ПОСТУПКУ РЕОРГАНИЗАЦИЈЕ ПОДНОСИ ПОРЕСКУ ПРИЈАВУ И ПОРЕСКИ БИЛАНС У СКЛАДУ СА ЧЛАНОМ 63. СТАВ 3. ОВОГ ЗАКОНА.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 xml:space="preserve">Добит обвезника у периоду од правоснажности решења о </w:t>
      </w:r>
      <w:r w:rsidRPr="005977F9">
        <w:rPr>
          <w:rFonts w:ascii="Times New Roman" w:hAnsi="Times New Roman" w:cs="Times New Roman"/>
          <w:strike/>
          <w:sz w:val="24"/>
          <w:szCs w:val="24"/>
          <w:lang w:val="sr-Cyrl-RS"/>
        </w:rPr>
        <w:t>настављању стечајног поступка банкротством</w:t>
      </w:r>
      <w:r w:rsidRPr="005977F9">
        <w:rPr>
          <w:rFonts w:ascii="Times New Roman" w:hAnsi="Times New Roman" w:cs="Times New Roman"/>
          <w:sz w:val="24"/>
          <w:szCs w:val="24"/>
          <w:lang w:val="sr-Cyrl-RS"/>
        </w:rPr>
        <w:t xml:space="preserve"> БАНКРОТСТВУ СТЕЧАЈНОГ ДУЖНИКА до правоснажности </w:t>
      </w:r>
      <w:r w:rsidRPr="005977F9">
        <w:rPr>
          <w:rFonts w:ascii="Times New Roman" w:hAnsi="Times New Roman" w:cs="Times New Roman"/>
          <w:sz w:val="24"/>
          <w:szCs w:val="24"/>
          <w:lang w:val="sr-Cyrl-RS"/>
        </w:rPr>
        <w:lastRenderedPageBreak/>
        <w:t xml:space="preserve">решења о закључењу стечајног поступка, односно до правоснажности решења о обустави стечајног поступка услед продаје стечајног дужника као правног лица (у даљем тексту: период стечаја) утврђује се као позитивна разлика вредности имовине обвезника са краја и са почетка периода стечаја, после намирења поверилаца. Вредност имовине обвезника са почетка периода стечаја је вредност имовине на дан који претходи дану отварања стечајног поступка коригована за промене настале до почетка периода стечаја у складу са прописима који уређују стечај. </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Обвезник из става 4. овог члана подноси пореску пријаву и порески биланс у року од десет дана од дана:</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 xml:space="preserve">1) правоснажности решења о настављању стечајног поступка банкротством са стањем на дан правоснажности тог решења;  </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trike/>
          <w:sz w:val="24"/>
          <w:szCs w:val="24"/>
          <w:lang w:val="sr-Cyrl-RS"/>
        </w:rPr>
        <w:t>2) правоснажности решења о закључењу стечајног поступка банкротством, односно правоснажности решења о обустави стечајног поступка услед продаје стечајног дужника као правног лица, на дан правоснажности тог решења.</w:t>
      </w:r>
    </w:p>
    <w:p w:rsidR="005977F9" w:rsidRPr="005977F9" w:rsidRDefault="005977F9" w:rsidP="005977F9">
      <w:pPr>
        <w:spacing w:after="120"/>
        <w:ind w:firstLine="720"/>
        <w:jc w:val="both"/>
        <w:rPr>
          <w:rFonts w:ascii="Times New Roman" w:hAnsi="Times New Roman" w:cs="Times New Roman"/>
          <w:strike/>
          <w:sz w:val="24"/>
          <w:szCs w:val="24"/>
          <w:lang w:val="sr-Cyrl-RS"/>
        </w:rPr>
      </w:pPr>
      <w:r w:rsidRPr="005977F9">
        <w:rPr>
          <w:rFonts w:ascii="Times New Roman" w:hAnsi="Times New Roman" w:cs="Times New Roman"/>
          <w:sz w:val="24"/>
          <w:szCs w:val="24"/>
          <w:lang w:val="sr-Cyrl-RS"/>
        </w:rPr>
        <w:t>СТЕЧАЈНИ УПРАВНИК ОБВЕЗНИКА ИЗ СТАВА</w:t>
      </w:r>
      <w:r>
        <w:rPr>
          <w:rFonts w:ascii="Times New Roman" w:hAnsi="Times New Roman" w:cs="Times New Roman"/>
          <w:sz w:val="24"/>
          <w:szCs w:val="24"/>
          <w:lang w:val="sr-Latn-RS"/>
        </w:rPr>
        <w:t xml:space="preserve"> </w:t>
      </w:r>
      <w:r w:rsidRPr="005977F9">
        <w:rPr>
          <w:rFonts w:ascii="Times New Roman" w:hAnsi="Times New Roman" w:cs="Times New Roman"/>
          <w:sz w:val="24"/>
          <w:szCs w:val="24"/>
          <w:lang w:val="sr-Cyrl-RS"/>
        </w:rPr>
        <w:t>4. ОВОГ ЧЛАНА ПОДНОСИ ПОРЕСКУ ПРИЈАВУ И ПОРЕСКИ БИЛАНС У РОКУ ОД ДЕСЕТ ДАНА ОД ДАНА РЕГИСТРАЦИЈЕ У РЕГИСТРУ ОРГАНА НАДЛЕЖНОГ ЗА ВОЂЕЊЕ РЕГИСТРА: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 xml:space="preserve">1) ПРАВНОСНАЖНОГ РЕШЕЊА О БАНКРОТСТВУ СТЕЧАЈНОГ ДУЖНИКА СА СТАЊЕМ НА ДАН КОЈИ ПРЕТХОДИ ДАНУ ПРАВОСНАЖНОСТИ ТОГ РЕШЕЊА; </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2) ПРАВНОСНАЖНОГ РЕШЕЊА О ЗАКЉУЧЕЊУ СТЕЧАЈНОГ ПОСТУПКА БАНКРОТСТВОМ, ОДНОСНО ПРАВНОСНАЖНОГ РЕШЕЊА О ОБУСТАВИ СТЕЧАЈНОГ ПОСТУПКА УСЛЕД ПРОДАЈЕ СТЕЧАЈНОГ ДУЖНИКА КАО ПРАВНОГ ЛИЦА, СА СТАЊЕМ НА ДАН КОЈИ ПРЕТХОДИ ДАНУ ПРАВОС</w:t>
      </w:r>
      <w:r>
        <w:rPr>
          <w:rFonts w:ascii="Times New Roman" w:hAnsi="Times New Roman" w:cs="Times New Roman"/>
          <w:sz w:val="24"/>
          <w:szCs w:val="24"/>
          <w:lang w:val="sr-Cyrl-RS"/>
        </w:rPr>
        <w:t>НАЖНОСТИ ТОГ РЕШЕЊА.</w:t>
      </w:r>
    </w:p>
    <w:p w:rsidR="005977F9" w:rsidRPr="005977F9" w:rsidRDefault="00B3673C"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У СЛУЧАЈУ БРИСАЊА ОГРАНКА НЕРЕЗИДЕНТНОГ ОБВЕЗНИКА</w:t>
      </w:r>
      <w:r w:rsidR="002543FA">
        <w:rPr>
          <w:rFonts w:ascii="Times New Roman" w:hAnsi="Times New Roman" w:cs="Times New Roman"/>
          <w:sz w:val="24"/>
          <w:szCs w:val="24"/>
          <w:lang w:val="sr-Cyrl-RS"/>
        </w:rPr>
        <w:t xml:space="preserve"> ПОРЕСКА ПРИЈАВА И ПОРЕСКИ БИЛАНС ПОДНОСЕ СЕ У РОКУ ПРОПИСАНИМ СТАВОМ </w:t>
      </w:r>
      <w:r w:rsidR="002543FA" w:rsidRPr="005977F9">
        <w:rPr>
          <w:rFonts w:ascii="Times New Roman" w:hAnsi="Times New Roman" w:cs="Times New Roman"/>
          <w:sz w:val="24"/>
          <w:szCs w:val="24"/>
          <w:lang w:val="sr-Cyrl-RS"/>
        </w:rPr>
        <w:t>1. ТАЧКА 2) ОВОГ ЧЛАНА</w:t>
      </w:r>
      <w:r w:rsidR="005977F9" w:rsidRPr="005977F9">
        <w:rPr>
          <w:rFonts w:ascii="Times New Roman" w:hAnsi="Times New Roman" w:cs="Times New Roman"/>
          <w:sz w:val="24"/>
          <w:szCs w:val="24"/>
          <w:lang w:val="sr-Cyrl-RS"/>
        </w:rPr>
        <w:t>.</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 xml:space="preserve">ЗА ИСПУЊЕЊЕ ОБАВЕЗЕ ПОРЕЗА НА ДОБИТ УТВРЂЕНЕ ПОРЕСКОМ ПРИЈАВОМ ПОДНЕТОМ ПО ОКОНЧАЊУ ПОСТУПКА ЛИКВИДАЦИЈЕ СОЛИДАРНО ОДГОВАРАЈУ ЧЛАНОВИ ДРУШТВА КОЈЕ ЈЕ ПРЕСТАЛО ЛИКВИДАЦИЈОМ ДО </w:t>
      </w:r>
      <w:r w:rsidR="005C53F8">
        <w:rPr>
          <w:rFonts w:ascii="Times New Roman" w:hAnsi="Times New Roman" w:cs="Times New Roman"/>
          <w:sz w:val="24"/>
          <w:szCs w:val="24"/>
          <w:lang w:val="sr-Cyrl-RS"/>
        </w:rPr>
        <w:t xml:space="preserve">ВИСИНЕ </w:t>
      </w:r>
      <w:r w:rsidRPr="005C53F8">
        <w:rPr>
          <w:rFonts w:ascii="Times New Roman" w:hAnsi="Times New Roman" w:cs="Times New Roman"/>
          <w:sz w:val="24"/>
          <w:szCs w:val="24"/>
          <w:lang w:val="sr-Cyrl-RS"/>
        </w:rPr>
        <w:t>ВРЕДНОСТИ ИМОВИНЕ</w:t>
      </w:r>
      <w:r w:rsidRPr="005C53F8">
        <w:rPr>
          <w:rFonts w:ascii="Times New Roman" w:hAnsi="Times New Roman" w:cs="Times New Roman"/>
          <w:sz w:val="24"/>
          <w:szCs w:val="24"/>
          <w:lang w:val="sr-Latn-RS"/>
        </w:rPr>
        <w:t xml:space="preserve"> </w:t>
      </w:r>
      <w:r w:rsidRPr="005C53F8">
        <w:rPr>
          <w:rFonts w:ascii="Times New Roman" w:hAnsi="Times New Roman" w:cs="Times New Roman"/>
          <w:sz w:val="24"/>
          <w:szCs w:val="24"/>
          <w:lang w:val="sr-Cyrl-RS"/>
        </w:rPr>
        <w:t>КОЈА ИМ ЈЕ ПОЈЕДИНАЧНО ПРИПАЛА У ПОСТУПКУ ЛИКВИДАЦИЈЕ</w:t>
      </w:r>
      <w:r w:rsidR="005C53F8">
        <w:rPr>
          <w:rFonts w:ascii="Times New Roman" w:hAnsi="Times New Roman" w:cs="Times New Roman"/>
          <w:sz w:val="24"/>
          <w:szCs w:val="24"/>
          <w:lang w:val="sr-Cyrl-RS"/>
        </w:rPr>
        <w:t xml:space="preserve"> УТВРЂЕНЕ У СКЛАДУ СА ПРОПИСИМА КОЈИМА СЕ УРЕЂУЈЕ ОПОРЕЗИВАЊЕ ДОБИТИ ПРАВНИХ ЛИЦА</w:t>
      </w:r>
      <w:r>
        <w:rPr>
          <w:rFonts w:ascii="Times New Roman" w:hAnsi="Times New Roman" w:cs="Times New Roman"/>
          <w:sz w:val="24"/>
          <w:szCs w:val="24"/>
          <w:lang w:val="sr-Cyrl-RS"/>
        </w:rPr>
        <w:t>.</w:t>
      </w:r>
      <w:r w:rsidRPr="005977F9">
        <w:rPr>
          <w:rFonts w:ascii="Times New Roman" w:hAnsi="Times New Roman" w:cs="Times New Roman"/>
          <w:sz w:val="24"/>
          <w:szCs w:val="24"/>
          <w:lang w:val="sr-Cyrl-RS"/>
        </w:rPr>
        <w:t xml:space="preserve"> </w:t>
      </w:r>
    </w:p>
    <w:p w:rsidR="005977F9" w:rsidRPr="005977F9" w:rsidRDefault="005977F9" w:rsidP="005977F9">
      <w:pPr>
        <w:pStyle w:val="clan"/>
        <w:shd w:val="clear" w:color="auto" w:fill="FFFFFF"/>
        <w:spacing w:before="240" w:beforeAutospacing="0" w:after="120" w:afterAutospacing="0"/>
        <w:jc w:val="center"/>
        <w:rPr>
          <w:bCs/>
          <w:color w:val="282828"/>
          <w:lang w:val="sr-Latn-RS"/>
        </w:rPr>
      </w:pPr>
      <w:r w:rsidRPr="005977F9">
        <w:rPr>
          <w:bCs/>
          <w:color w:val="282828"/>
        </w:rPr>
        <w:t>Члан 63</w:t>
      </w:r>
      <w:r>
        <w:rPr>
          <w:bCs/>
          <w:color w:val="282828"/>
          <w:lang w:val="sr-Latn-RS"/>
        </w:rPr>
        <w:t>.</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Порески обвезник је дужан да надлежном пореском органу поднесе пореску пријаву у којој је обрачунат порез, за период за који се утврђује порез.</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Уз пореску пријаву порески обвезник је дужан да поднесе и порески биланс за период из става 1. овог члана.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Пореска пријава подноси се у року од 180 дана од дана истека периода за који се утврђује порез.</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lastRenderedPageBreak/>
        <w:t xml:space="preserve">Поред пореске пријаве из става 3. овог члана, </w:t>
      </w:r>
      <w:r w:rsidRPr="005977F9">
        <w:rPr>
          <w:rFonts w:ascii="Times New Roman" w:hAnsi="Times New Roman" w:cs="Times New Roman"/>
          <w:strike/>
          <w:sz w:val="24"/>
          <w:szCs w:val="24"/>
          <w:lang w:val="sr-Cyrl-RS"/>
        </w:rPr>
        <w:t>обвезник из члана 34. став 1. овог закона</w:t>
      </w:r>
      <w:r w:rsidRPr="005977F9">
        <w:rPr>
          <w:rFonts w:ascii="Times New Roman" w:hAnsi="Times New Roman" w:cs="Times New Roman"/>
          <w:sz w:val="24"/>
          <w:szCs w:val="24"/>
          <w:lang w:val="sr-Cyrl-RS"/>
        </w:rPr>
        <w:t xml:space="preserve"> ЛИКВИДАЦИОНИ, ОДНОСНО СТЕЧАЈНИ УПРАВНИК ОБВЕЗНИКА подноси и пореску пријаву у року који је </w:t>
      </w:r>
      <w:r w:rsidRPr="00334997">
        <w:rPr>
          <w:rFonts w:ascii="Times New Roman" w:hAnsi="Times New Roman" w:cs="Times New Roman"/>
          <w:sz w:val="24"/>
          <w:szCs w:val="24"/>
          <w:lang w:val="sr-Cyrl-RS"/>
        </w:rPr>
        <w:t xml:space="preserve">прописан </w:t>
      </w:r>
      <w:r w:rsidRPr="005977F9">
        <w:rPr>
          <w:rFonts w:ascii="Times New Roman" w:hAnsi="Times New Roman" w:cs="Times New Roman"/>
          <w:strike/>
          <w:sz w:val="24"/>
          <w:szCs w:val="24"/>
          <w:lang w:val="sr-Cyrl-RS"/>
        </w:rPr>
        <w:t>ставом 2. тог члана</w:t>
      </w:r>
      <w:r>
        <w:rPr>
          <w:rFonts w:ascii="Times New Roman" w:hAnsi="Times New Roman" w:cs="Times New Roman"/>
          <w:sz w:val="24"/>
          <w:szCs w:val="24"/>
          <w:lang w:val="sr-Cyrl-RS"/>
        </w:rPr>
        <w:t xml:space="preserve"> </w:t>
      </w:r>
      <w:r w:rsidRPr="005977F9">
        <w:rPr>
          <w:rFonts w:ascii="Times New Roman" w:hAnsi="Times New Roman" w:cs="Times New Roman"/>
          <w:sz w:val="24"/>
          <w:szCs w:val="24"/>
          <w:lang w:val="sr-Cyrl-RS"/>
        </w:rPr>
        <w:t>ЧЛАНОМ 34. СТАВ</w:t>
      </w:r>
      <w:r>
        <w:rPr>
          <w:rFonts w:ascii="Times New Roman" w:hAnsi="Times New Roman" w:cs="Times New Roman"/>
          <w:sz w:val="24"/>
          <w:szCs w:val="24"/>
          <w:lang w:val="sr-Cyrl-RS"/>
        </w:rPr>
        <w:t xml:space="preserve"> </w:t>
      </w:r>
      <w:r w:rsidRPr="005977F9">
        <w:rPr>
          <w:rFonts w:ascii="Times New Roman" w:hAnsi="Times New Roman" w:cs="Times New Roman"/>
          <w:sz w:val="24"/>
          <w:szCs w:val="24"/>
          <w:lang w:val="sr-Cyrl-RS"/>
        </w:rPr>
        <w:t>1. овог закона.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trike/>
          <w:sz w:val="24"/>
          <w:szCs w:val="24"/>
          <w:lang w:val="sr-Cyrl-RS"/>
        </w:rPr>
        <w:t>Порески обвезник</w:t>
      </w:r>
      <w:r w:rsidRPr="005977F9">
        <w:rPr>
          <w:rFonts w:ascii="Times New Roman" w:hAnsi="Times New Roman" w:cs="Times New Roman"/>
          <w:sz w:val="24"/>
          <w:szCs w:val="24"/>
          <w:lang w:val="sr-Cyrl-RS"/>
        </w:rPr>
        <w:t xml:space="preserve"> СТЕЧАЈНИ УПРАВНИК ОБВЕЗНИКА из члана 34. став </w:t>
      </w:r>
      <w:r w:rsidRPr="005977F9">
        <w:rPr>
          <w:rFonts w:ascii="Times New Roman" w:hAnsi="Times New Roman" w:cs="Times New Roman"/>
          <w:strike/>
          <w:sz w:val="24"/>
          <w:szCs w:val="24"/>
          <w:lang w:val="sr-Cyrl-RS"/>
        </w:rPr>
        <w:t>4</w:t>
      </w:r>
      <w:r w:rsidRPr="005977F9">
        <w:rPr>
          <w:rFonts w:ascii="Times New Roman" w:hAnsi="Times New Roman" w:cs="Times New Roman"/>
          <w:sz w:val="24"/>
          <w:szCs w:val="24"/>
          <w:lang w:val="sr-Cyrl-RS"/>
        </w:rPr>
        <w:t>. овог закона подноси искључиво пореске пријаве у роковима прописаним ставом 5. тог члана овог закона.</w:t>
      </w:r>
      <w:r>
        <w:rPr>
          <w:rFonts w:ascii="Times New Roman" w:hAnsi="Times New Roman" w:cs="Times New Roman"/>
          <w:sz w:val="24"/>
          <w:szCs w:val="24"/>
          <w:lang w:val="sr-Cyrl-RS"/>
        </w:rPr>
        <w:t xml:space="preserve"> </w:t>
      </w:r>
    </w:p>
    <w:p w:rsidR="005977F9" w:rsidRPr="00735D78" w:rsidRDefault="005977F9" w:rsidP="005977F9">
      <w:pPr>
        <w:spacing w:after="120"/>
        <w:ind w:firstLine="720"/>
        <w:jc w:val="both"/>
        <w:rPr>
          <w:rFonts w:ascii="Times New Roman" w:hAnsi="Times New Roman" w:cs="Times New Roman"/>
          <w:strike/>
          <w:sz w:val="24"/>
          <w:szCs w:val="24"/>
          <w:lang w:val="sr-Cyrl-RS"/>
        </w:rPr>
      </w:pPr>
      <w:r w:rsidRPr="00735D78">
        <w:rPr>
          <w:rFonts w:ascii="Times New Roman" w:hAnsi="Times New Roman" w:cs="Times New Roman"/>
          <w:strike/>
          <w:sz w:val="24"/>
          <w:szCs w:val="24"/>
          <w:lang w:val="sr-Cyrl-RS"/>
        </w:rPr>
        <w:t>Изузетно од става 3. овог члана, у случају статусне промене која има за последицу престанак друштва, пореска пријава подноси се у року од 60 дана од дана статусне промене.</w:t>
      </w:r>
    </w:p>
    <w:p w:rsidR="00735D78" w:rsidRPr="005977F9" w:rsidRDefault="00735D78" w:rsidP="00735D78">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ИЗУЗЕТНО ОД СТАВА 3. ОВОГ ЧЛАНА, У СЛУЧАЈУ СТАТУСНЕ ПРОМЕНЕ КОЈА ИМА ЗА ПОСЛЕДИЦУ ПРЕСТАНАК ДРУШТВА, ПОРЕСКА ПРИЈАВА ПОДНОСИ СЕ У РОКУ ОД 60 ДАНА ОД ДАНА УПИСА СТАТУСНЕ ПРОМЕНЕ У НАДЛЕЖНОМ РЕГИСТРУ, А ПОДНОСИ ЈЕ ПРАВНИ СЛЕДБЕНИК ДРУШТВА КОЈЕ ЈЕ ПРЕСТАЛО ДА ПОСТОЈИ У СТАТУСНОЈ ПРОМЕНИ.</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 xml:space="preserve">У СЛУЧАЈУ СТАТУСНИХ ПРОМЕНА ПОДЕЛА И ИЗДВАЈАЊЕ ПРАВНИ СЛЕДБЕНИЦИ ДРУШТВА НАД КОЈИМ ЈЕ ИЗВРШЕНА СТАТУСНА ПРОМЕНА, ДУЖНИ СУ ДА ПОДНЕСУ ПОРЕСКОЈ УПРАВИ ИЗВЕШТАЈ О РЕАЛИЗАЦИЈИ ПОДЕЛЕ ПРАВА И ОБАВЕЗА ПРАВНОГ ПРЕТХОДНИКА У РОКУ ОД 60 ДАНА </w:t>
      </w:r>
      <w:bookmarkStart w:id="2" w:name="_Hlk162349062"/>
      <w:r w:rsidRPr="005977F9">
        <w:rPr>
          <w:rFonts w:ascii="Times New Roman" w:hAnsi="Times New Roman" w:cs="Times New Roman"/>
          <w:sz w:val="24"/>
          <w:szCs w:val="24"/>
          <w:lang w:val="sr-Cyrl-RS"/>
        </w:rPr>
        <w:t>ОД ДАНА УПИСА СТАТУСНЕ ПРОМЕНЕ У НАДЛЕЖНОМ РЕГИСТР</w:t>
      </w:r>
      <w:bookmarkEnd w:id="2"/>
      <w:r w:rsidRPr="005977F9">
        <w:rPr>
          <w:rFonts w:ascii="Times New Roman" w:hAnsi="Times New Roman" w:cs="Times New Roman"/>
          <w:sz w:val="24"/>
          <w:szCs w:val="24"/>
          <w:lang w:val="sr-Cyrl-RS"/>
        </w:rPr>
        <w:t xml:space="preserve">У. </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Ако порески обвезник уз пореску пријаву не поднесе и порески биланс сматра се да пореска пријава није поднета.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Одредбе ст. 1. до 3. овог члана сходно се примењују и на нерезидентног обвезника из члана 5. овог закона.</w:t>
      </w:r>
    </w:p>
    <w:p w:rsidR="005977F9" w:rsidRPr="005977F9" w:rsidRDefault="005977F9" w:rsidP="005977F9">
      <w:pPr>
        <w:spacing w:after="120"/>
        <w:ind w:firstLine="720"/>
        <w:jc w:val="both"/>
        <w:rPr>
          <w:rFonts w:ascii="Times New Roman" w:hAnsi="Times New Roman" w:cs="Times New Roman"/>
          <w:sz w:val="24"/>
          <w:szCs w:val="24"/>
          <w:lang w:val="sr-Cyrl-RS"/>
        </w:rPr>
      </w:pPr>
      <w:r w:rsidRPr="005977F9">
        <w:rPr>
          <w:rFonts w:ascii="Times New Roman" w:hAnsi="Times New Roman" w:cs="Times New Roman"/>
          <w:sz w:val="24"/>
          <w:szCs w:val="24"/>
          <w:lang w:val="sr-Cyrl-RS"/>
        </w:rPr>
        <w:t>Садржај пореске пријаве и пореског биланса које подноси порески обвезник из члана 1. ст. 1. до 3. и члана 5</w:t>
      </w:r>
      <w:r w:rsidR="008B3D96">
        <w:rPr>
          <w:rFonts w:ascii="Times New Roman" w:hAnsi="Times New Roman" w:cs="Times New Roman"/>
          <w:sz w:val="24"/>
          <w:szCs w:val="24"/>
          <w:lang w:val="sr-Latn-RS"/>
        </w:rPr>
        <w:t>.</w:t>
      </w:r>
      <w:r w:rsidRPr="005977F9">
        <w:rPr>
          <w:rFonts w:ascii="Times New Roman" w:hAnsi="Times New Roman" w:cs="Times New Roman"/>
          <w:sz w:val="24"/>
          <w:szCs w:val="24"/>
          <w:lang w:val="sr-Cyrl-RS"/>
        </w:rPr>
        <w:t xml:space="preserve">  овог закона, КАО И ИЗВЕШТАЈА ИЗ СТАВА 7. ОВОГ ЧЛАНА, ближе уређује министар финансија.</w:t>
      </w:r>
    </w:p>
    <w:p w:rsidR="005977F9" w:rsidRPr="005977F9" w:rsidRDefault="005977F9" w:rsidP="005977F9">
      <w:pPr>
        <w:rPr>
          <w:rFonts w:ascii="Times New Roman" w:hAnsi="Times New Roman" w:cs="Times New Roman"/>
          <w:sz w:val="24"/>
          <w:szCs w:val="24"/>
          <w:lang w:val="ru-RU"/>
        </w:rPr>
      </w:pPr>
    </w:p>
    <w:p w:rsidR="005977F9" w:rsidRPr="005977F9" w:rsidRDefault="005977F9" w:rsidP="000F1574">
      <w:pPr>
        <w:jc w:val="center"/>
        <w:rPr>
          <w:rFonts w:ascii="Times New Roman" w:hAnsi="Times New Roman" w:cs="Times New Roman"/>
          <w:sz w:val="24"/>
          <w:szCs w:val="24"/>
          <w:lang w:val="sr-Cyrl-RS"/>
        </w:rPr>
      </w:pPr>
      <w:r w:rsidRPr="005977F9">
        <w:rPr>
          <w:rFonts w:ascii="Times New Roman" w:hAnsi="Times New Roman" w:cs="Times New Roman"/>
          <w:sz w:val="24"/>
          <w:szCs w:val="24"/>
          <w:lang w:val="sr-Cyrl-RS"/>
        </w:rPr>
        <w:t>ЧЛАН 3.</w:t>
      </w:r>
    </w:p>
    <w:p w:rsidR="000F1574" w:rsidRDefault="000F1574" w:rsidP="000F1574">
      <w:pPr>
        <w:ind w:firstLine="720"/>
        <w:jc w:val="both"/>
        <w:rPr>
          <w:rFonts w:ascii="Times New Roman" w:hAnsi="Times New Roman" w:cs="Times New Roman"/>
          <w:bCs/>
          <w:sz w:val="24"/>
          <w:szCs w:val="24"/>
          <w:lang w:val="sr-Cyrl-RS"/>
        </w:rPr>
      </w:pPr>
      <w:r w:rsidRPr="000F1574">
        <w:rPr>
          <w:rFonts w:ascii="Times New Roman" w:hAnsi="Times New Roman" w:cs="Times New Roman"/>
          <w:bCs/>
          <w:sz w:val="24"/>
          <w:szCs w:val="24"/>
          <w:lang w:val="sr-Cyrl-RS"/>
        </w:rPr>
        <w:t xml:space="preserve">ИЗМЕНЕ ПОДЗАКОНСКИХ АКАТА ИЗ ЧЛАНА </w:t>
      </w:r>
      <w:r w:rsidRPr="000F1574">
        <w:rPr>
          <w:rFonts w:ascii="Times New Roman" w:hAnsi="Times New Roman" w:cs="Times New Roman"/>
          <w:bCs/>
          <w:sz w:val="24"/>
          <w:szCs w:val="24"/>
          <w:lang w:val="ru-RU"/>
        </w:rPr>
        <w:t>63</w:t>
      </w:r>
      <w:r w:rsidRPr="000F1574">
        <w:rPr>
          <w:rFonts w:ascii="Times New Roman" w:hAnsi="Times New Roman" w:cs="Times New Roman"/>
          <w:bCs/>
          <w:sz w:val="24"/>
          <w:szCs w:val="24"/>
          <w:lang w:val="sr-Cyrl-RS"/>
        </w:rPr>
        <w:t xml:space="preserve">. СТАВ 9. ЗАКОНА О ПОРЕЗУ НА ДОБИТ ПРАВНИХ ЛИЦА </w:t>
      </w:r>
      <w:r w:rsidRPr="000F1574">
        <w:rPr>
          <w:rFonts w:ascii="Times New Roman" w:eastAsia="Times New Roman" w:hAnsi="Times New Roman" w:cs="Times New Roman"/>
          <w:sz w:val="24"/>
          <w:szCs w:val="24"/>
          <w:lang w:val="sr-Cyrl-CS" w:bidi="ar-SA"/>
        </w:rPr>
        <w:t>(„СЛУЖБЕНИ ГЛАСНИК РС”, БР. 25/01, 80/02, 80/02-ДР. ЗАКОН, 43/03, 84/04, 18/10, 101/11, 119/12, 47/13, 108/13, 68/14-ДР. ЗАКОН, 142/14, 91/15-А</w:t>
      </w:r>
      <w:r w:rsidRPr="000F1574">
        <w:rPr>
          <w:rFonts w:ascii="Times New Roman" w:eastAsia="Calibri" w:hAnsi="Times New Roman" w:cs="Times New Roman"/>
          <w:iCs/>
          <w:sz w:val="24"/>
          <w:szCs w:val="24"/>
          <w:lang w:val="sr-Cyrl-CS" w:bidi="ar-SA"/>
        </w:rPr>
        <w:t>УТЕНТИЧНО ТУМАЧЕЊЕ, 112/15, 113/17, 95/18, 86/19, 153/20 И 118/21</w:t>
      </w:r>
      <w:r w:rsidRPr="000F1574">
        <w:rPr>
          <w:rFonts w:ascii="Times New Roman" w:eastAsia="Times New Roman" w:hAnsi="Times New Roman" w:cs="Times New Roman"/>
          <w:sz w:val="24"/>
          <w:szCs w:val="24"/>
          <w:lang w:val="sr-Cyrl-CS" w:bidi="ar-SA"/>
        </w:rPr>
        <w:t>)</w:t>
      </w:r>
      <w:r w:rsidRPr="000F1574">
        <w:rPr>
          <w:rFonts w:ascii="Times New Roman" w:hAnsi="Times New Roman" w:cs="Times New Roman"/>
          <w:bCs/>
          <w:sz w:val="24"/>
          <w:szCs w:val="24"/>
          <w:lang w:val="sr-Cyrl-RS"/>
        </w:rPr>
        <w:t xml:space="preserve">, КАО И </w:t>
      </w:r>
      <w:r w:rsidR="002543FA">
        <w:rPr>
          <w:rFonts w:ascii="Times New Roman" w:hAnsi="Times New Roman" w:cs="Times New Roman"/>
          <w:bCs/>
          <w:sz w:val="24"/>
          <w:szCs w:val="24"/>
          <w:lang w:val="sr-Cyrl-RS"/>
        </w:rPr>
        <w:t xml:space="preserve">САДРЖАЈ </w:t>
      </w:r>
      <w:r w:rsidRPr="000F1574">
        <w:rPr>
          <w:rFonts w:ascii="Times New Roman" w:hAnsi="Times New Roman" w:cs="Times New Roman"/>
          <w:bCs/>
          <w:sz w:val="24"/>
          <w:szCs w:val="24"/>
          <w:lang w:val="sr-Cyrl-RS"/>
        </w:rPr>
        <w:t>ИЗВЕШТАЈ</w:t>
      </w:r>
      <w:r w:rsidR="002543FA">
        <w:rPr>
          <w:rFonts w:ascii="Times New Roman" w:hAnsi="Times New Roman" w:cs="Times New Roman"/>
          <w:bCs/>
          <w:sz w:val="24"/>
          <w:szCs w:val="24"/>
          <w:lang w:val="sr-Cyrl-RS"/>
        </w:rPr>
        <w:t>А</w:t>
      </w:r>
      <w:bookmarkStart w:id="3" w:name="_GoBack"/>
      <w:bookmarkEnd w:id="3"/>
      <w:r w:rsidRPr="000F1574">
        <w:rPr>
          <w:rFonts w:ascii="Times New Roman" w:hAnsi="Times New Roman" w:cs="Times New Roman"/>
          <w:bCs/>
          <w:sz w:val="24"/>
          <w:szCs w:val="24"/>
          <w:lang w:val="sr-Cyrl-RS"/>
        </w:rPr>
        <w:t xml:space="preserve"> ИЗ ЧЛАНА 2. СТАВ 7. ОВОГ ЗАКОНА, ДОНЕЋЕ СЕ У РОКУ ОД 30 ДАНА ОД ДАНА СТУПАЊА НА СНАГУ ОВОГ ЗАКОНА.</w:t>
      </w:r>
    </w:p>
    <w:p w:rsidR="000F1574" w:rsidRPr="000F1574" w:rsidRDefault="000F1574" w:rsidP="000F1574">
      <w:pPr>
        <w:ind w:firstLine="720"/>
        <w:jc w:val="both"/>
        <w:rPr>
          <w:rFonts w:ascii="Times New Roman" w:hAnsi="Times New Roman" w:cs="Times New Roman"/>
          <w:bCs/>
          <w:sz w:val="24"/>
          <w:szCs w:val="24"/>
          <w:lang w:val="ru-RU"/>
        </w:rPr>
      </w:pPr>
    </w:p>
    <w:p w:rsidR="005977F9" w:rsidRPr="005977F9" w:rsidRDefault="005977F9" w:rsidP="000F1574">
      <w:pPr>
        <w:jc w:val="center"/>
        <w:rPr>
          <w:rFonts w:ascii="Times New Roman" w:hAnsi="Times New Roman" w:cs="Times New Roman"/>
          <w:sz w:val="24"/>
          <w:szCs w:val="24"/>
          <w:lang w:val="sr-Cyrl-RS"/>
        </w:rPr>
      </w:pPr>
      <w:r w:rsidRPr="005977F9">
        <w:rPr>
          <w:rFonts w:ascii="Times New Roman" w:hAnsi="Times New Roman" w:cs="Times New Roman"/>
          <w:sz w:val="24"/>
          <w:szCs w:val="24"/>
          <w:lang w:val="sr-Cyrl-RS"/>
        </w:rPr>
        <w:t>ЧЛАН 4.</w:t>
      </w:r>
    </w:p>
    <w:p w:rsidR="00CB1767" w:rsidRPr="005977F9" w:rsidRDefault="000F1574" w:rsidP="000F1574">
      <w:pPr>
        <w:pStyle w:val="BodyText"/>
        <w:ind w:left="0" w:firstLine="720"/>
        <w:jc w:val="both"/>
        <w:rPr>
          <w:rFonts w:ascii="Times New Roman" w:hAnsi="Times New Roman" w:cs="Times New Roman"/>
          <w:sz w:val="24"/>
          <w:szCs w:val="24"/>
        </w:rPr>
      </w:pPr>
      <w:r w:rsidRPr="005977F9">
        <w:rPr>
          <w:rFonts w:ascii="Times New Roman" w:hAnsi="Times New Roman" w:cs="Times New Roman"/>
          <w:bCs/>
          <w:sz w:val="24"/>
          <w:szCs w:val="24"/>
          <w:lang w:val="sr-Cyrl-RS"/>
        </w:rPr>
        <w:t>ОВАЈ ЗАКОН СТУПА НА СНАГУ ОСМОГ ДАНА ОД ДАНА ОБЈАВЉИВАЊА У „СЛУЖБЕНОМ ГЛАСНИКУ РЕПУБЛИКЕ СРБИЈЕ”, А ПРИМЕЊУЈЕ СЕ ОД 1. ЈАНУАРА 2025. ГОДИНЕ.</w:t>
      </w:r>
    </w:p>
    <w:sectPr w:rsidR="00CB1767" w:rsidRPr="0059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F9"/>
    <w:rsid w:val="00014AAC"/>
    <w:rsid w:val="000371A4"/>
    <w:rsid w:val="00043C59"/>
    <w:rsid w:val="0005344B"/>
    <w:rsid w:val="000A58A8"/>
    <w:rsid w:val="000B4790"/>
    <w:rsid w:val="000E0453"/>
    <w:rsid w:val="000F1574"/>
    <w:rsid w:val="000F3AEA"/>
    <w:rsid w:val="000F6DD0"/>
    <w:rsid w:val="000F78A1"/>
    <w:rsid w:val="0010244D"/>
    <w:rsid w:val="00113BFC"/>
    <w:rsid w:val="00125E0A"/>
    <w:rsid w:val="0013724B"/>
    <w:rsid w:val="0014334D"/>
    <w:rsid w:val="00152E8A"/>
    <w:rsid w:val="00163742"/>
    <w:rsid w:val="00175253"/>
    <w:rsid w:val="001846A1"/>
    <w:rsid w:val="00191F5C"/>
    <w:rsid w:val="001A76D2"/>
    <w:rsid w:val="001B0FE4"/>
    <w:rsid w:val="001C5105"/>
    <w:rsid w:val="001D4E3C"/>
    <w:rsid w:val="001D6010"/>
    <w:rsid w:val="001D7D38"/>
    <w:rsid w:val="001E0A8B"/>
    <w:rsid w:val="001E24E4"/>
    <w:rsid w:val="001F06AB"/>
    <w:rsid w:val="00226769"/>
    <w:rsid w:val="00250409"/>
    <w:rsid w:val="00251E5C"/>
    <w:rsid w:val="002543FA"/>
    <w:rsid w:val="00256851"/>
    <w:rsid w:val="00264B6E"/>
    <w:rsid w:val="00267B11"/>
    <w:rsid w:val="00276DDF"/>
    <w:rsid w:val="002806A8"/>
    <w:rsid w:val="00285C5E"/>
    <w:rsid w:val="00290E86"/>
    <w:rsid w:val="002A40BE"/>
    <w:rsid w:val="002B1399"/>
    <w:rsid w:val="002C1720"/>
    <w:rsid w:val="002D1D82"/>
    <w:rsid w:val="002D2DDF"/>
    <w:rsid w:val="002F7821"/>
    <w:rsid w:val="00334997"/>
    <w:rsid w:val="00350552"/>
    <w:rsid w:val="0035766B"/>
    <w:rsid w:val="00370D1D"/>
    <w:rsid w:val="00384373"/>
    <w:rsid w:val="00387728"/>
    <w:rsid w:val="003947D8"/>
    <w:rsid w:val="00395C8B"/>
    <w:rsid w:val="003A0138"/>
    <w:rsid w:val="003D38BD"/>
    <w:rsid w:val="003E4708"/>
    <w:rsid w:val="003F3F42"/>
    <w:rsid w:val="00410782"/>
    <w:rsid w:val="004463BF"/>
    <w:rsid w:val="004512D8"/>
    <w:rsid w:val="00455F9B"/>
    <w:rsid w:val="004847FE"/>
    <w:rsid w:val="004A4A18"/>
    <w:rsid w:val="004A7D79"/>
    <w:rsid w:val="004C1DE0"/>
    <w:rsid w:val="004C343E"/>
    <w:rsid w:val="004C5482"/>
    <w:rsid w:val="004F7FCC"/>
    <w:rsid w:val="00502FD9"/>
    <w:rsid w:val="00526D16"/>
    <w:rsid w:val="00531C38"/>
    <w:rsid w:val="00554A91"/>
    <w:rsid w:val="00554CBE"/>
    <w:rsid w:val="0057741C"/>
    <w:rsid w:val="00586111"/>
    <w:rsid w:val="00587A99"/>
    <w:rsid w:val="005977F9"/>
    <w:rsid w:val="005A20AD"/>
    <w:rsid w:val="005C53F8"/>
    <w:rsid w:val="005C65B6"/>
    <w:rsid w:val="005C7D84"/>
    <w:rsid w:val="005D6DB0"/>
    <w:rsid w:val="005D73BE"/>
    <w:rsid w:val="005E1FE0"/>
    <w:rsid w:val="00600D30"/>
    <w:rsid w:val="00620E53"/>
    <w:rsid w:val="0062367C"/>
    <w:rsid w:val="00627454"/>
    <w:rsid w:val="00636D89"/>
    <w:rsid w:val="00642C87"/>
    <w:rsid w:val="00653EFA"/>
    <w:rsid w:val="006617A6"/>
    <w:rsid w:val="0068081F"/>
    <w:rsid w:val="00692671"/>
    <w:rsid w:val="00697F72"/>
    <w:rsid w:val="006A20BB"/>
    <w:rsid w:val="006C6EE0"/>
    <w:rsid w:val="006D1C81"/>
    <w:rsid w:val="006D78CA"/>
    <w:rsid w:val="006E32D8"/>
    <w:rsid w:val="006E724E"/>
    <w:rsid w:val="00701BB2"/>
    <w:rsid w:val="007121B7"/>
    <w:rsid w:val="007130CB"/>
    <w:rsid w:val="007207F4"/>
    <w:rsid w:val="00732166"/>
    <w:rsid w:val="00735D78"/>
    <w:rsid w:val="0074009E"/>
    <w:rsid w:val="00742466"/>
    <w:rsid w:val="00770915"/>
    <w:rsid w:val="00784B2A"/>
    <w:rsid w:val="007900A1"/>
    <w:rsid w:val="0079591E"/>
    <w:rsid w:val="007979FD"/>
    <w:rsid w:val="007B18F4"/>
    <w:rsid w:val="007B6384"/>
    <w:rsid w:val="007C0072"/>
    <w:rsid w:val="007C37AB"/>
    <w:rsid w:val="007C6C34"/>
    <w:rsid w:val="007E14CB"/>
    <w:rsid w:val="007E3D7A"/>
    <w:rsid w:val="007E6995"/>
    <w:rsid w:val="00810DE4"/>
    <w:rsid w:val="0081285D"/>
    <w:rsid w:val="00814F26"/>
    <w:rsid w:val="00827F86"/>
    <w:rsid w:val="0083690B"/>
    <w:rsid w:val="00850D78"/>
    <w:rsid w:val="0085234B"/>
    <w:rsid w:val="0085448B"/>
    <w:rsid w:val="0085536D"/>
    <w:rsid w:val="00882274"/>
    <w:rsid w:val="00885997"/>
    <w:rsid w:val="00893F73"/>
    <w:rsid w:val="008A104E"/>
    <w:rsid w:val="008B0F78"/>
    <w:rsid w:val="008B3D96"/>
    <w:rsid w:val="008D62F5"/>
    <w:rsid w:val="008E69D3"/>
    <w:rsid w:val="008E7028"/>
    <w:rsid w:val="008F3E80"/>
    <w:rsid w:val="009043B3"/>
    <w:rsid w:val="00915499"/>
    <w:rsid w:val="00917F66"/>
    <w:rsid w:val="00942DD2"/>
    <w:rsid w:val="00991094"/>
    <w:rsid w:val="009A0776"/>
    <w:rsid w:val="009B6125"/>
    <w:rsid w:val="009E5007"/>
    <w:rsid w:val="009E5C35"/>
    <w:rsid w:val="009E6544"/>
    <w:rsid w:val="009F0F01"/>
    <w:rsid w:val="009F457C"/>
    <w:rsid w:val="009F6087"/>
    <w:rsid w:val="00A21896"/>
    <w:rsid w:val="00A264D4"/>
    <w:rsid w:val="00A30D3F"/>
    <w:rsid w:val="00A34E8F"/>
    <w:rsid w:val="00A57B63"/>
    <w:rsid w:val="00A7524A"/>
    <w:rsid w:val="00A7546F"/>
    <w:rsid w:val="00A77E2C"/>
    <w:rsid w:val="00A876B5"/>
    <w:rsid w:val="00A957FF"/>
    <w:rsid w:val="00AB14CA"/>
    <w:rsid w:val="00AC5EB5"/>
    <w:rsid w:val="00AD1477"/>
    <w:rsid w:val="00AD3E89"/>
    <w:rsid w:val="00AE2510"/>
    <w:rsid w:val="00AF618B"/>
    <w:rsid w:val="00B22AC2"/>
    <w:rsid w:val="00B27818"/>
    <w:rsid w:val="00B3673C"/>
    <w:rsid w:val="00B53E8A"/>
    <w:rsid w:val="00B72D27"/>
    <w:rsid w:val="00B84CDA"/>
    <w:rsid w:val="00B9417A"/>
    <w:rsid w:val="00BA2CC2"/>
    <w:rsid w:val="00BA429A"/>
    <w:rsid w:val="00BE2637"/>
    <w:rsid w:val="00BF6978"/>
    <w:rsid w:val="00C163A7"/>
    <w:rsid w:val="00C26660"/>
    <w:rsid w:val="00C470FF"/>
    <w:rsid w:val="00C50061"/>
    <w:rsid w:val="00C602F2"/>
    <w:rsid w:val="00C74487"/>
    <w:rsid w:val="00C7685E"/>
    <w:rsid w:val="00C76924"/>
    <w:rsid w:val="00C77B2C"/>
    <w:rsid w:val="00CB1767"/>
    <w:rsid w:val="00CD6FBD"/>
    <w:rsid w:val="00D0123F"/>
    <w:rsid w:val="00D059DD"/>
    <w:rsid w:val="00D13C80"/>
    <w:rsid w:val="00D22D62"/>
    <w:rsid w:val="00D25BED"/>
    <w:rsid w:val="00D337C7"/>
    <w:rsid w:val="00D55AC2"/>
    <w:rsid w:val="00D55F1A"/>
    <w:rsid w:val="00D668F0"/>
    <w:rsid w:val="00D82B10"/>
    <w:rsid w:val="00DB269B"/>
    <w:rsid w:val="00DC0347"/>
    <w:rsid w:val="00DC1930"/>
    <w:rsid w:val="00DC4C61"/>
    <w:rsid w:val="00DE7392"/>
    <w:rsid w:val="00DE76DF"/>
    <w:rsid w:val="00DF3BB5"/>
    <w:rsid w:val="00E0126F"/>
    <w:rsid w:val="00E25DB8"/>
    <w:rsid w:val="00E47A53"/>
    <w:rsid w:val="00E85A93"/>
    <w:rsid w:val="00E86475"/>
    <w:rsid w:val="00EA0EAD"/>
    <w:rsid w:val="00EA7676"/>
    <w:rsid w:val="00EB6E9E"/>
    <w:rsid w:val="00EC102C"/>
    <w:rsid w:val="00EC5706"/>
    <w:rsid w:val="00ED51EE"/>
    <w:rsid w:val="00ED5F33"/>
    <w:rsid w:val="00EF4F84"/>
    <w:rsid w:val="00F35614"/>
    <w:rsid w:val="00F36931"/>
    <w:rsid w:val="00F46AB7"/>
    <w:rsid w:val="00F47C13"/>
    <w:rsid w:val="00F60FB8"/>
    <w:rsid w:val="00F7237F"/>
    <w:rsid w:val="00F94482"/>
    <w:rsid w:val="00F953FB"/>
    <w:rsid w:val="00FC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6A4E"/>
  <w15:chartTrackingRefBased/>
  <w15:docId w15:val="{5D7E8B1E-D523-46E0-95C0-F4FBD052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F9"/>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5977F9"/>
    <w:pPr>
      <w:spacing w:before="240" w:after="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7F9"/>
    <w:rPr>
      <w:rFonts w:ascii="Arial" w:eastAsia="Arial" w:hAnsi="Arial" w:cs="Arial"/>
      <w:b/>
      <w:bCs/>
      <w:lang w:bidi="en-US"/>
    </w:rPr>
  </w:style>
  <w:style w:type="paragraph" w:styleId="BodyText">
    <w:name w:val="Body Text"/>
    <w:basedOn w:val="Normal"/>
    <w:link w:val="BodyTextChar"/>
    <w:uiPriority w:val="1"/>
    <w:unhideWhenUsed/>
    <w:qFormat/>
    <w:rsid w:val="005977F9"/>
    <w:pPr>
      <w:ind w:left="1040"/>
    </w:pPr>
  </w:style>
  <w:style w:type="character" w:customStyle="1" w:styleId="BodyTextChar">
    <w:name w:val="Body Text Char"/>
    <w:basedOn w:val="DefaultParagraphFont"/>
    <w:link w:val="BodyText"/>
    <w:uiPriority w:val="1"/>
    <w:rsid w:val="005977F9"/>
    <w:rPr>
      <w:rFonts w:ascii="Arial" w:eastAsia="Arial" w:hAnsi="Arial" w:cs="Arial"/>
      <w:lang w:bidi="en-US"/>
    </w:rPr>
  </w:style>
  <w:style w:type="paragraph" w:customStyle="1" w:styleId="clan">
    <w:name w:val="clan"/>
    <w:basedOn w:val="Normal"/>
    <w:rsid w:val="005977F9"/>
    <w:pPr>
      <w:widowControl/>
      <w:autoSpaceDE/>
      <w:autoSpaceDN/>
      <w:spacing w:before="100" w:beforeAutospacing="1" w:after="100" w:afterAutospacing="1"/>
    </w:pPr>
    <w:rPr>
      <w:rFonts w:ascii="Times New Roman" w:eastAsia="Times New Roman" w:hAnsi="Times New Roman" w:cs="Times New Roman"/>
      <w:sz w:val="24"/>
      <w:szCs w:val="24"/>
      <w:lang w:val="sr-Cyrl-RS" w:bidi="ar-SA"/>
    </w:rPr>
  </w:style>
  <w:style w:type="paragraph" w:styleId="BalloonText">
    <w:name w:val="Balloon Text"/>
    <w:basedOn w:val="Normal"/>
    <w:link w:val="BalloonTextChar"/>
    <w:uiPriority w:val="99"/>
    <w:semiHidden/>
    <w:unhideWhenUsed/>
    <w:rsid w:val="008B3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9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Mirić</dc:creator>
  <cp:keywords/>
  <dc:description/>
  <cp:lastModifiedBy>Biljana Mirić</cp:lastModifiedBy>
  <cp:revision>14</cp:revision>
  <cp:lastPrinted>2024-10-10T10:50:00Z</cp:lastPrinted>
  <dcterms:created xsi:type="dcterms:W3CDTF">2024-09-23T09:33:00Z</dcterms:created>
  <dcterms:modified xsi:type="dcterms:W3CDTF">2024-10-15T12:08:00Z</dcterms:modified>
</cp:coreProperties>
</file>