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основу члана 25. став 1. Закона о царинској служби („Службени гласник РС”, број 95/18),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 финансија доноси</w:t>
      </w:r>
    </w:p>
    <w:p w:rsidR="004E525C" w:rsidRDefault="004E525C" w:rsidP="004E525C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4E525C" w:rsidRDefault="004E525C" w:rsidP="004E525C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 поступку издавања службене легитимације царинским службеницима</w:t>
      </w:r>
    </w:p>
    <w:p w:rsidR="004E525C" w:rsidRDefault="004E525C" w:rsidP="004E525C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"Службени гласник РС", бр. 67 од 20. септембра 2019, 91 од 21. новембра 2024.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Овим правилником прописује се поступак издавања службенe легитимацијe царинским службеницима.</w:t>
      </w:r>
    </w:p>
    <w:p w:rsidR="004E525C" w:rsidRDefault="004E525C" w:rsidP="004E525C">
      <w:pPr>
        <w:pStyle w:val="clan"/>
        <w:spacing w:before="0" w:beforeAutospacing="0" w:after="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v2-clan-1"/>
          <w:rFonts w:ascii="Verdana" w:hAnsi="Verdana"/>
          <w:b/>
          <w:bCs/>
          <w:color w:val="000000"/>
          <w:sz w:val="18"/>
          <w:szCs w:val="18"/>
        </w:rPr>
        <w:t>Члан 2.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Образац службене легитимације царинских службеника су бесконтактне HF RFID NFC картице са чипом, правоугаоног облика димензија 85.60 mm x 53.98 mm са заобљеним ивицама, израђене од ПВЦ материјала.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У горњем левом углу предње стране обрасца је натпис (исписан белим словима): „РЕПУБЛИКА СРБИЈА” испод тога исписан текст (белим словима) „Министарство финансија”, а испод тог текста – текст (исписан белим словима) „УПРАВА ЦАРИНА”, испод текста „УПРАВА ЦАРИНА” текст (исписан жутим словима) „СЛУЖБЕНА ЛЕГИТИМАЦИЈА”.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У горњем десном углу обрасца налази се знак Управе царина.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Испод текста „СЛУЖБЕНА ЛЕГИТИМАЦИЈА” на средини је место за фотографију у боји, димензија 25 x 30 mm, а испод тога на средини „Име и презиме” царинског службеника (исписан жутим, великим словима) са означеним пољем за уписивање имена и презимена царинског службеника који је елипсастог облика чија је позадина тамно плаве боје.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Преко доњег десног угла фотографије преклапајући горњи десни угао имена и презимена царинског службеника, налази се водени жиг – Грб РС висине 25 mm; 35 mm од горе, 26 mm од доле, 8 mm са десне стране и 33 mm са леве стране.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Испод речи „Име и презиме” на средини је текст (исписан словима црне боје) „ЦАРИНСКИ СЛУЖБЕНИК” у пољу које је елипсастог облика чија је позадина светло плаве боје.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Испод речи „ ЦАРИНСКИ СЛУЖБЕНИК” у нивоу речи „Име и презиме” налази се текст „ИД:” (исписан словима црне боје) са означеним местом за уписивање идентификационог броја, који се састоји од пет цифара и означава лични идентификациони број царинског службеника.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Испод речи „ИД:” налази се текст „ ДАТУМ:” (исписан црним словима) са означеним местом за уписивање датума израде службене легитимације.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У доњем десном углу обрасца налази се „QR КОД”.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На средини полеђине обрасца налази се знак Управе царина, а испод се налази натпис (исписан тегет плавим бојама) „РЕПУБЛИКА СРБИЈА”, испод текста „РЕПУБЛИКА СРБИЈА” налази се текст „Министарство финансија”.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Испод текста „МИНИСТАРСТВО ФИНАНСИЈА” на средини обрасца налази се текст (исписан словима жуте боје) „СЛУЖБЕНА ЛЕГИТИМАЦИЈА” у пољу које је елипсастог облика чија је позадина тамно плаве боје.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Испод текста „СЛУЖБЕНА ЛЕГИТИМАЦИЈА” на средини обрасца је исписан текст (словима црне боје):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„Ималац ове легитимације овлашћен je да у обављању послова свог радног места предузима службене радње и мере прописане Царинским законом, Законом о царинској служби и другим прописима”.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Испод напред наведеног текста, на средини обрасца налази се „QR КОД” са електронском адресом Управе царина www.carina.rs.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>У доњем делу, на средини, је текст исписан словима црне боје „Датум издавања:” са местом остављеним за уписивање датума када се издаје службена легитимација царинском службенику.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t xml:space="preserve">Полеђина обрасца службене легитимације царинских службеника, који су на основу члана 28. став 1. Закона о царинској служби („Службени гласник РС”, бр. 95/18 и 144/20) овлашћени да носе оружје и муницију има идентичну садржину из ст. 10–15. овог члана осим што, после текста „Ималац ове легитимације овлашћен је </w:t>
      </w:r>
      <w:r>
        <w:rPr>
          <w:rStyle w:val="v2-clan-left-1"/>
          <w:rFonts w:ascii="Verdana" w:hAnsi="Verdana"/>
          <w:b/>
          <w:bCs/>
          <w:color w:val="000000"/>
          <w:sz w:val="18"/>
          <w:szCs w:val="18"/>
        </w:rPr>
        <w:lastRenderedPageBreak/>
        <w:t>да у обављању послова свог радног места предузима службене радње и мере прописане Царинским законом, Законом о царинској служби и другим прописима” садржи, на средини, и наредни текст: „Ималац ове легитимације има право и обавезу да носи службено оружје, а може га употребити под условима и на начин које је прописао министар.</w:t>
      </w:r>
    </w:p>
    <w:p w:rsidR="004E525C" w:rsidRDefault="004E525C" w:rsidP="004E525C">
      <w:pPr>
        <w:pStyle w:val="NormalWeb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hide-change"/>
          <w:rFonts w:ascii="Verdana" w:hAnsi="Verdana"/>
          <w:color w:val="000000"/>
          <w:sz w:val="18"/>
          <w:szCs w:val="18"/>
        </w:rPr>
        <w:t>*Службени гласник РС, број 91/2024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3.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Захтев за издавање службене легитимације подноси руководилац организационе јединице у којој је царински службеник распоређен (руководилац сектора, руководилац организационе јединице која је ван састава сектора и управник царинарнице).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Захтев из става 1. овог члана садржи: име и презиме, јединствен матични број грађана (у даљем тексту ЈМБГ), идентификациони број, назив организационе јединице и радно место царинског службеника, датум подношења захтева и потпис руководиоца организационе јединице, односно управника.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Захтев за издавање службене легитимације (са две фотографије у боји царинског службеника, димензија 25 х 30 mm) доставља се надлежној организационој јединици за људске ресурсе у седишту Управе царина.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4.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Надлежна организациона јединица за људске ресурсе у седишту Управе царина: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уноси у легитимацију име и презиме царинског службеника, његов индентификациони број и датум издавања;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израђује и доставља легитимације организационим јединицама;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води евиденције о задуженим, враћеним (раздуженим) и несталим службеним легитимацијама свих организационих јединица.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Обрасце службене легитимације набавља надлежна организациона јединица у Сектору за финансијске, инвестиционе и правне послове у седишту Управе царина.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5.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Задужење, враћање (раздуживање) и пријава нестанка службене легитимације обављају се у организационој јединици у којој је царински службеник распоређен, на одговарајућем реверсу, повратници и пријави, који се израђују у три примерка, од којих је: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први примерак – за царинског службеника;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други примерак – за досије царинског службеника, након стављања идентификационог броја у пасивну евиденцију;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трећи примерак – за надлежну организациону јединицу за људске ресурсе у седишту Управе царина.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6.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Ако царински службеник оштети службену легитимацију, дужан је да је одмах, преко непосредног руководиоца и уз писмено образложење, достави руководиоцу организационе јединице из члана 3. став 1. овог правилника.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Ако царински службеник изгуби или на други начин остане без службене легитимације, дужан је да о томе одмах обавести непосредног руководиоца и службену легитимацију огласи неважећом у службеном гласилу, доказ о оглашавању уз писмено образложење достави руководиоцу организационе јединице из члана 3. став 1. овог правилника.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Надлежни руководилац организационе јединице уз захтев за издавање дупликата, односно нове службене легитимације са две нове фотографије у боји прописаних димензија, доставља надлежној организационој јединици за људске ресурсе у седишту Управе царина и доказе из ст. 1. и 2. овог члана.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Члан 7.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случају оштећења службене легитимације издаје се дупликат.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случају битне промене лика или промене имена и презимена царинског службеника издаје се нова службена легитимација.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случају губитка службене легитимације идентификациони број се брише из активне евиденције, а евидентира се у пасивној евиденцији, додељује се нови и издаје нова службена легитимација.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8.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Оштећене, као и пронађене, а оглашене неважећим службене легитимације достављају се надлежној организационој јединици за људске ресурсе у седишту Управе царина, ради уништавања.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9.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Враћене (раздужене) службене легитимације поништавају се бушењем у надлежној организациона јединица за људске ресурсе у седишту Управе царина.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10.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Царински службеник враћа службену легитимацију: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ако му је престао радни однос;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ако је распоређен на радно место на којем нема статус царинског службеника;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ако је распоређен на друге послове за чије обављање је прописана другачија службена легитимација;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за време мировања права и обавеза из радног односа;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за време суспензије.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11.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Службене легитимације које су привремено враћене (мировање права и обавеза из радног односа, суспензија) чувају се у надлежној организационој јединици за људске ресурсе у седишту Управе царина, у металној каси.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12.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Садржина и изглед службене легитимације царинских службеника (образац) одштампан је уз овај правилник и чини његов саставни део.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13.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Службене легитимације које су издате царинским службеницима до дана почетка примене овог правилника, без овлашћење за ношење оружја, настављају да важе, а нове ће се издавати у складу са одредбама овог правилника.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Службене легитимације које су издате царинским службеницима, са овлашћењем за ношење оружја, на обрасцу прописаном овим правилником, издаће се у року од шест месеци од дана ступања на снагу овог правилника.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 замене службених легитимација, важиће службене легитимације издате у складу са раније важећим прописима.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14.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Ступањем на снагу овог правилника престаје да важи Правилник о обрасцу службене легитимације овлашћених царинских службеника („Службени гласник РС”, бр. 18/04, 55/04 и 99/12).</w:t>
      </w:r>
    </w:p>
    <w:p w:rsidR="004E525C" w:rsidRDefault="004E525C" w:rsidP="004E525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Члан 15.</w:t>
      </w:r>
    </w:p>
    <w:p w:rsidR="004E525C" w:rsidRDefault="004E525C" w:rsidP="004E525C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Овај правилник ступа на снагу осмог дана од дана објављивања у „Служеном гласнику Републике Србије”.</w:t>
      </w:r>
    </w:p>
    <w:p w:rsidR="004E525C" w:rsidRDefault="004E525C" w:rsidP="004E525C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Број 110-00-00352/2019-08</w:t>
      </w:r>
    </w:p>
    <w:p w:rsidR="004E525C" w:rsidRDefault="004E525C" w:rsidP="004E525C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Београду, 5. септембра 2019. године</w:t>
      </w:r>
    </w:p>
    <w:p w:rsidR="004E525C" w:rsidRDefault="004E525C" w:rsidP="004E525C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Министар,</w:t>
      </w:r>
    </w:p>
    <w:p w:rsidR="004E525C" w:rsidRDefault="004E525C" w:rsidP="004E525C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Синиша Мали,</w:t>
      </w:r>
      <w:r>
        <w:rPr>
          <w:rFonts w:ascii="Verdana" w:hAnsi="Verdana"/>
          <w:color w:val="000000"/>
          <w:sz w:val="18"/>
          <w:szCs w:val="18"/>
        </w:rPr>
        <w:t> с.р.</w:t>
      </w:r>
    </w:p>
    <w:p w:rsidR="004E525C" w:rsidRDefault="004E525C" w:rsidP="004E525C">
      <w:pPr>
        <w:pStyle w:val="bold1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ОДРЕДБЕ КОЈЕ НИСУ УНЕТЕ У "ПРЕЧИШЋЕН ТЕКСТ" ПРАВИЛНИКА</w:t>
      </w:r>
    </w:p>
    <w:p w:rsidR="004E525C" w:rsidRDefault="004E525C" w:rsidP="004E525C">
      <w:pPr>
        <w:pStyle w:val="NormalWeb"/>
        <w:spacing w:before="0" w:beforeAutospacing="0" w:after="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color w:val="000000"/>
          <w:sz w:val="18"/>
          <w:szCs w:val="18"/>
        </w:rPr>
        <w:t>Правилник о измени Правилника о поступку издавања службене легитимације царинским службеницима: "Службени гласник РС", број 91/2024-161</w:t>
      </w:r>
    </w:p>
    <w:p w:rsidR="004E525C" w:rsidRDefault="004E525C" w:rsidP="004E525C">
      <w:pPr>
        <w:pStyle w:val="clan"/>
        <w:spacing w:before="330" w:beforeAutospacing="0" w:after="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Члан 2.</w:t>
      </w:r>
    </w:p>
    <w:p w:rsidR="004E525C" w:rsidRDefault="004E525C" w:rsidP="004E525C">
      <w:pPr>
        <w:pStyle w:val="basic-paragraph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4E525C" w:rsidRDefault="004E525C" w:rsidP="004E525C">
      <w:pPr>
        <w:pStyle w:val="NormalWeb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color w:val="333333"/>
          <w:sz w:val="18"/>
          <w:szCs w:val="18"/>
          <w:shd w:val="clear" w:color="auto" w:fill="FFFFFF"/>
        </w:rPr>
        <w:t xml:space="preserve">НАПОМЕНА ИЗДАВАЧА: Правилником о измени Правилника о поступку издавања службене легитимације царинским </w:t>
      </w:r>
      <w:proofErr w:type="gramStart"/>
      <w:r>
        <w:rPr>
          <w:rStyle w:val="Emphasis"/>
          <w:rFonts w:ascii="Verdana" w:hAnsi="Verdana"/>
          <w:color w:val="333333"/>
          <w:sz w:val="18"/>
          <w:szCs w:val="18"/>
          <w:shd w:val="clear" w:color="auto" w:fill="FFFFFF"/>
        </w:rPr>
        <w:t>службеницима(</w:t>
      </w:r>
      <w:proofErr w:type="gramEnd"/>
      <w:r>
        <w:rPr>
          <w:rStyle w:val="Emphasis"/>
          <w:rFonts w:ascii="Verdana" w:hAnsi="Verdana"/>
          <w:color w:val="333333"/>
          <w:sz w:val="18"/>
          <w:szCs w:val="18"/>
          <w:shd w:val="clear" w:color="auto" w:fill="FFFFFF"/>
        </w:rPr>
        <w:t>"Службени гласник РС", број 91/2024) замењен је Прилог -</w:t>
      </w:r>
      <w:r>
        <w:rPr>
          <w:rStyle w:val="Emphasis"/>
          <w:rFonts w:ascii="Verdana" w:hAnsi="Verdana"/>
          <w:color w:val="000000"/>
          <w:sz w:val="18"/>
          <w:szCs w:val="18"/>
        </w:rPr>
        <w:t> Службена легитимација царинских службеника</w:t>
      </w:r>
      <w:r>
        <w:rPr>
          <w:rStyle w:val="Emphasis"/>
          <w:rFonts w:ascii="Verdana" w:hAnsi="Verdana"/>
          <w:color w:val="333333"/>
          <w:sz w:val="18"/>
          <w:szCs w:val="18"/>
          <w:shd w:val="clear" w:color="auto" w:fill="FFFFFF"/>
        </w:rPr>
        <w:t> (види члан 1. Правилника -</w:t>
      </w:r>
      <w:r>
        <w:rPr>
          <w:rStyle w:val="Emphasis"/>
          <w:rFonts w:ascii="Verdana" w:hAnsi="Verdana"/>
          <w:color w:val="000000"/>
          <w:sz w:val="18"/>
          <w:szCs w:val="18"/>
        </w:rPr>
        <w:t> 91/2024-161).</w:t>
      </w:r>
    </w:p>
    <w:p w:rsidR="004E525C" w:rsidRDefault="004E525C" w:rsidP="004E525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219200" y="4229100"/>
            <wp:positionH relativeFrom="column">
              <wp:align>center</wp:align>
            </wp:positionH>
            <wp:positionV relativeFrom="paragraph">
              <wp:posOffset>0</wp:posOffset>
            </wp:positionV>
            <wp:extent cx="6647688" cy="3291840"/>
            <wp:effectExtent l="0" t="0" r="0" b="3810"/>
            <wp:wrapTopAndBottom/>
            <wp:docPr id="1" name="Picture 1" descr="C:\Users\ana.obrenovic\AppData\Local\Microsoft\Windows\INetCache\Content.MSO\B13871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.obrenovic\AppData\Local\Microsoft\Windows\INetCache\Content.MSO\B138712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88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EE5" w:rsidRDefault="00F80EE5">
      <w:bookmarkStart w:id="0" w:name="_GoBack"/>
      <w:bookmarkEnd w:id="0"/>
    </w:p>
    <w:sectPr w:rsidR="00F80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5C"/>
    <w:rsid w:val="004E525C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6147"/>
  <w15:chartTrackingRefBased/>
  <w15:docId w15:val="{5DC78AB3-A98C-464C-B8A4-1200947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dakcijskipreciscentekst">
    <w:name w:val="redakcijskipreciscentekst"/>
    <w:basedOn w:val="DefaultParagraphFont"/>
    <w:rsid w:val="004E525C"/>
  </w:style>
  <w:style w:type="paragraph" w:styleId="NormalWeb">
    <w:name w:val="Normal (Web)"/>
    <w:basedOn w:val="Normal"/>
    <w:uiPriority w:val="99"/>
    <w:semiHidden/>
    <w:unhideWhenUsed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luka-zakon">
    <w:name w:val="odluka-zakon"/>
    <w:basedOn w:val="Normal"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ar">
    <w:name w:val="centar"/>
    <w:basedOn w:val="Normal"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2-clan-1">
    <w:name w:val="v2-clan-1"/>
    <w:basedOn w:val="DefaultParagraphFont"/>
    <w:rsid w:val="004E525C"/>
  </w:style>
  <w:style w:type="character" w:customStyle="1" w:styleId="v2-clan-left-1">
    <w:name w:val="v2-clan-left-1"/>
    <w:basedOn w:val="DefaultParagraphFont"/>
    <w:rsid w:val="004E525C"/>
  </w:style>
  <w:style w:type="character" w:customStyle="1" w:styleId="hide-change">
    <w:name w:val="hide-change"/>
    <w:basedOn w:val="DefaultParagraphFont"/>
    <w:rsid w:val="004E525C"/>
  </w:style>
  <w:style w:type="paragraph" w:customStyle="1" w:styleId="potpis">
    <w:name w:val="potpis"/>
    <w:basedOn w:val="Normal"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4E525C"/>
  </w:style>
  <w:style w:type="paragraph" w:customStyle="1" w:styleId="bold1">
    <w:name w:val="bold1"/>
    <w:basedOn w:val="Normal"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E525C"/>
    <w:rPr>
      <w:i/>
      <w:iCs/>
    </w:rPr>
  </w:style>
  <w:style w:type="character" w:styleId="Strong">
    <w:name w:val="Strong"/>
    <w:basedOn w:val="DefaultParagraphFont"/>
    <w:uiPriority w:val="22"/>
    <w:qFormat/>
    <w:rsid w:val="004E5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Obrenović</dc:creator>
  <cp:keywords/>
  <dc:description/>
  <cp:lastModifiedBy>Ana Obrenović</cp:lastModifiedBy>
  <cp:revision>1</cp:revision>
  <dcterms:created xsi:type="dcterms:W3CDTF">2024-11-27T07:25:00Z</dcterms:created>
  <dcterms:modified xsi:type="dcterms:W3CDTF">2024-11-27T07:34:00Z</dcterms:modified>
</cp:coreProperties>
</file>