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D5" w:rsidRDefault="00D6447F">
      <w:pPr>
        <w:spacing w:line="210" w:lineRule="atLeast"/>
      </w:pPr>
      <w:bookmarkStart w:id="0" w:name="_GoBack"/>
      <w:bookmarkEnd w:id="0"/>
      <w:r>
        <w:rPr>
          <w:rFonts w:ascii="Verdana" w:eastAsia="Verdana" w:hAnsi="Verdana" w:cs="Verdana"/>
        </w:rPr>
        <w:t>На основу члана 273. став 7. Закона о накнадама за коришћење јавних добара („Службени гласник РС”, бр. 95/18, 49/19 и 92/23) и члана 94. став 2. Закона о изменама и допунама Закона о накнадама за коришћење јавних добара („Службени гласник РС”, број 92/23),</w:t>
      </w:r>
    </w:p>
    <w:p w:rsidR="00762ED5" w:rsidRDefault="00D6447F">
      <w:pPr>
        <w:spacing w:line="210" w:lineRule="atLeast"/>
      </w:pPr>
      <w:r>
        <w:rPr>
          <w:rFonts w:ascii="Verdana" w:eastAsia="Verdana" w:hAnsi="Verdana" w:cs="Verdana"/>
        </w:rPr>
        <w:t>Влада објављује</w:t>
      </w:r>
    </w:p>
    <w:p w:rsidR="00762ED5" w:rsidRDefault="00D6447F">
      <w:pPr>
        <w:spacing w:line="210" w:lineRule="atLeast"/>
        <w:jc w:val="center"/>
      </w:pPr>
      <w:r>
        <w:rPr>
          <w:rFonts w:ascii="Verdana" w:eastAsia="Verdana" w:hAnsi="Verdana" w:cs="Verdana"/>
          <w:b/>
        </w:rPr>
        <w:t>УСКЛАЂЕНЕ ДИНАРСКЕ ИЗНОСЕ</w:t>
      </w:r>
    </w:p>
    <w:p w:rsidR="00762ED5" w:rsidRDefault="00D6447F">
      <w:pPr>
        <w:spacing w:line="210" w:lineRule="atLeast"/>
        <w:jc w:val="center"/>
      </w:pPr>
      <w:r>
        <w:rPr>
          <w:rFonts w:ascii="Verdana" w:eastAsia="Verdana" w:hAnsi="Verdana" w:cs="Verdana"/>
          <w:b/>
        </w:rPr>
        <w:t>накнада прописаних Законом о накнадама за коришћење јавних добара</w:t>
      </w:r>
    </w:p>
    <w:p w:rsidR="00762ED5" w:rsidRDefault="00D6447F">
      <w:pPr>
        <w:spacing w:line="210" w:lineRule="atLeast"/>
      </w:pPr>
      <w:r>
        <w:rPr>
          <w:rFonts w:ascii="Verdana" w:eastAsia="Verdana" w:hAnsi="Verdana" w:cs="Verdana"/>
        </w:rPr>
        <w:t>1. Динарски износи накнада прописаних Законом о накнадама за коришћење јавних добара („Службени гласник РС”, бр. 95/18, 49/19 и 92/23 – у даљем тек</w:t>
      </w:r>
      <w:r>
        <w:rPr>
          <w:rFonts w:ascii="Verdana" w:eastAsia="Verdana" w:hAnsi="Verdana" w:cs="Verdana"/>
        </w:rPr>
        <w:t xml:space="preserve">сту: Закон), усклађују се годишњим индексом потрошачких цена, који је објавио Републички завод за статистику, за период од 1. октобра 2023. године до 30. септембра 2024. године, осим динарских износа накнада прописаних Законом о изменама и допунама Закона </w:t>
      </w:r>
      <w:r>
        <w:rPr>
          <w:rFonts w:ascii="Verdana" w:eastAsia="Verdana" w:hAnsi="Verdana" w:cs="Verdana"/>
        </w:rPr>
        <w:t>о накнадама за коришћење јавних добара („Службени гласник РС”, број 92/23) који се усклађују се годишњим индексом потрошачких цена, за период од 1. јануара 2024. године до 30. септембра 2024. године.</w:t>
      </w:r>
    </w:p>
    <w:p w:rsidR="00762ED5" w:rsidRDefault="00D6447F">
      <w:pPr>
        <w:spacing w:line="210" w:lineRule="atLeast"/>
      </w:pPr>
      <w:r>
        <w:rPr>
          <w:rFonts w:ascii="Verdana" w:eastAsia="Verdana" w:hAnsi="Verdana" w:cs="Verdana"/>
        </w:rPr>
        <w:t>1) Усклађени динарски износи накнада из Прилога 1. Табел</w:t>
      </w:r>
      <w:r>
        <w:rPr>
          <w:rFonts w:ascii="Verdana" w:eastAsia="Verdana" w:hAnsi="Verdana" w:cs="Verdana"/>
        </w:rPr>
        <w:t>а 1. Закона, гласе:</w:t>
      </w:r>
    </w:p>
    <w:tbl>
      <w:tblPr>
        <w:tblW w:w="4950" w:type="pct"/>
        <w:tblInd w:w="10" w:type="dxa"/>
        <w:tblCellMar>
          <w:left w:w="10" w:type="dxa"/>
          <w:right w:w="10" w:type="dxa"/>
        </w:tblCellMar>
        <w:tblLook w:val="04A0" w:firstRow="1" w:lastRow="0" w:firstColumn="1" w:lastColumn="0" w:noHBand="0" w:noVBand="1"/>
      </w:tblPr>
      <w:tblGrid>
        <w:gridCol w:w="360"/>
        <w:gridCol w:w="6974"/>
        <w:gridCol w:w="1600"/>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нaкнaдe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Подаци и документација настали на основу изведених основних геолошких истраживања пре 24. јануара 1994. године, као и геолошке документације за коју не постоји спецификација изведених истражива</w:t>
            </w:r>
            <w:r>
              <w:rPr>
                <w:rFonts w:ascii="Verdana" w:eastAsia="Verdana" w:hAnsi="Verdana" w:cs="Verdana"/>
              </w:rPr>
              <w:t>ња по врсти и обиму и исказана вредност изведених геолошких истраживања, у зависности од врсте геолошке документације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геолошких истраживања: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4.132.249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885.482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истраживања геолошке средине (инжењерскогеолошка, геотехничка, геофизичка, сеизмолошка и сл.):</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2.951.607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геолошких истраживања металичних минералних сировина: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9.445.141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885.482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геолошких истраживања енергетских минералних сировина: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6.493.535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геолошких истраживања неметаличних минералних сировина: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1.770.964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геолошких истраживања</w:t>
            </w:r>
            <w:r>
              <w:rPr>
                <w:rFonts w:ascii="Verdana" w:eastAsia="Verdana" w:hAnsi="Verdana" w:cs="Verdana"/>
              </w:rPr>
              <w:t xml:space="preserve"> подземних 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2.951.607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и елаборате о резултатима основних геолошких истраживања геотермалних ресурса: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елаборате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2.361.286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годишње извештаје о изради геолошких карата ‒ прегледне, основне, тематске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податке и документацију на нивоу студија и експертиза: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студије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1.180.642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експертизе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Штампане, векторизоване, скениране и геореференцир</w:t>
            </w:r>
            <w:r>
              <w:rPr>
                <w:rFonts w:ascii="Verdana" w:eastAsia="Verdana" w:hAnsi="Verdana" w:cs="Verdana"/>
              </w:rPr>
              <w:t>ане геолошке карте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штампане геолошке карате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основне геолошке, хидрогеолошке и инжењерскогеолошке карте размере 1:100.000,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тематске геолошке карте размере 1:50.000,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прегледне геолошке карте размере 1:200.000 и ситније,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векторизоване геолошке карате са тумачем у „pdf” формату</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основне геолошке, хидрогеолошке и инжењерскогеолошке карте размере 1:100.000,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тематске геолошке карте размере 1:50.000,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9.445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прегледне геолошке, хидрогеолошке и инжењерскогеолошке карте размере 1:200.000 и ситније,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18.890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скениране и геореференциране геолошке карате са т</w:t>
            </w:r>
            <w:r>
              <w:rPr>
                <w:rFonts w:ascii="Verdana" w:eastAsia="Verdana" w:hAnsi="Verdana" w:cs="Verdana"/>
              </w:rPr>
              <w:t>умачем у „pdf” формату</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основне геолошке, хидрогеолошке и инжењерскогеолошке карте размере 1:100.000,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тематске геолошке карте размере 1:50.000,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лист прегледне геолошке, хидрогеолошке и инжењерскогеолошке карте размере 1:200.000, са тумачем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9.445</w:t>
            </w:r>
          </w:p>
        </w:tc>
      </w:tr>
    </w:tbl>
    <w:p w:rsidR="00762ED5" w:rsidRDefault="00D6447F">
      <w:pPr>
        <w:spacing w:line="210" w:lineRule="atLeast"/>
      </w:pPr>
      <w:r>
        <w:rPr>
          <w:rFonts w:ascii="Verdana" w:eastAsia="Verdana" w:hAnsi="Verdana" w:cs="Verdana"/>
        </w:rPr>
        <w:t>2) Усклађени динарски износи накнада из Прилога 1. Табела 2. Закона, гласе:</w:t>
      </w:r>
    </w:p>
    <w:tbl>
      <w:tblPr>
        <w:tblW w:w="4950" w:type="pct"/>
        <w:tblInd w:w="10" w:type="dxa"/>
        <w:tblCellMar>
          <w:left w:w="10" w:type="dxa"/>
          <w:right w:w="10" w:type="dxa"/>
        </w:tblCellMar>
        <w:tblLook w:val="04A0" w:firstRow="1" w:lastRow="0" w:firstColumn="1" w:lastColumn="0" w:noHBand="0" w:noVBand="1"/>
      </w:tblPr>
      <w:tblGrid>
        <w:gridCol w:w="304"/>
        <w:gridCol w:w="4142"/>
        <w:gridCol w:w="2106"/>
        <w:gridCol w:w="238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Висина накнаде (РСД)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Висина накнаде РСД/km²</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истражни простор мањи или једнак 0,5 km²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6.198</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истражни простор већи од 0,5 km²</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12.396</w:t>
            </w:r>
          </w:p>
        </w:tc>
      </w:tr>
    </w:tbl>
    <w:p w:rsidR="00762ED5" w:rsidRDefault="00D6447F">
      <w:pPr>
        <w:spacing w:line="210" w:lineRule="atLeast"/>
      </w:pPr>
      <w:r>
        <w:rPr>
          <w:rFonts w:ascii="Verdana" w:eastAsia="Verdana" w:hAnsi="Verdana" w:cs="Verdana"/>
        </w:rPr>
        <w:t>3) Усклађени динарски износи накнада из Прилога 1. Табела 3. Закона, гласе:</w:t>
      </w:r>
    </w:p>
    <w:tbl>
      <w:tblPr>
        <w:tblW w:w="4950" w:type="pct"/>
        <w:tblInd w:w="10" w:type="dxa"/>
        <w:tblCellMar>
          <w:left w:w="10" w:type="dxa"/>
          <w:right w:w="10" w:type="dxa"/>
        </w:tblCellMar>
        <w:tblLook w:val="04A0" w:firstRow="1" w:lastRow="0" w:firstColumn="1" w:lastColumn="0" w:noHBand="0" w:noVBand="1"/>
      </w:tblPr>
      <w:tblGrid>
        <w:gridCol w:w="400"/>
        <w:gridCol w:w="3778"/>
        <w:gridCol w:w="4756"/>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(РСД/t)</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Техничко-грађевински камен – седиментне и метаморфне стене: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доломит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доломитисани 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мермерисани 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мермерисани доломит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Техничко-грађевински камен – магматске стене: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гранит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гранодиорит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трахит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дацит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андезит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андезит-базалт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базалт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дијабаз</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амфиболит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габро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Архитектонско-грађевински камен:</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гранит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гранодиорит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базалт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кречњачка бреча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мермерна бреча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травертин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бигар – сига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мермерни оникс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61,99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Глине и сировине за опекарску и керамичку индустрију:</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керамичка глина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33,06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опекарска глина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лес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ватростална глина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каолинитисани гранит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33,06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фелдспат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33,06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Сировине за цементну индустрију и индустрију креча: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лапорац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лапоровити 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гипс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све врсте туфова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Калцијум-карбонатна сировина као пунило за индустрију боја и лакова, фасадних и термоизолационих материјала и у другим индустријским гранама: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калцит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доломит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доломитисани 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мермерисани 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кречњак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Кварцни песак и пешчар, грађевински песак и шљунак:</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кварцни песак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грађевински песак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грађевински шљунак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кварцни пешчар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Сировине за ватросталну и друге индустрије: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магнезит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бентонитска глина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35,45</w:t>
            </w:r>
          </w:p>
        </w:tc>
      </w:tr>
    </w:tbl>
    <w:p w:rsidR="00762ED5" w:rsidRDefault="00D6447F">
      <w:pPr>
        <w:spacing w:line="210" w:lineRule="atLeast"/>
      </w:pPr>
      <w:r>
        <w:rPr>
          <w:rFonts w:ascii="Verdana" w:eastAsia="Verdana" w:hAnsi="Verdana" w:cs="Verdana"/>
        </w:rPr>
        <w:t>НAПOМEНA:</w:t>
      </w:r>
    </w:p>
    <w:p w:rsidR="00762ED5" w:rsidRDefault="00D6447F">
      <w:pPr>
        <w:spacing w:line="210" w:lineRule="atLeast"/>
      </w:pPr>
      <w:r>
        <w:rPr>
          <w:rFonts w:ascii="Verdana" w:eastAsia="Verdana" w:hAnsi="Verdana" w:cs="Verdana"/>
        </w:rPr>
        <w:t>Накнада се утврђује у динарском износу по тони (t) ископане минералне сировине.</w:t>
      </w:r>
    </w:p>
    <w:p w:rsidR="00762ED5" w:rsidRDefault="00D6447F">
      <w:pPr>
        <w:spacing w:line="210" w:lineRule="atLeast"/>
      </w:pPr>
      <w:r>
        <w:rPr>
          <w:rFonts w:ascii="Verdana" w:eastAsia="Verdana" w:hAnsi="Verdana" w:cs="Verdana"/>
        </w:rPr>
        <w:t>4) Усклађени динарски износ накнаде из Прилога 1. Табела 4. Закона, гласи:</w:t>
      </w:r>
    </w:p>
    <w:tbl>
      <w:tblPr>
        <w:tblW w:w="4950" w:type="pct"/>
        <w:tblInd w:w="10" w:type="dxa"/>
        <w:tblCellMar>
          <w:left w:w="10" w:type="dxa"/>
          <w:right w:w="10" w:type="dxa"/>
        </w:tblCellMar>
        <w:tblLook w:val="04A0" w:firstRow="1" w:lastRow="0" w:firstColumn="1" w:lastColumn="0" w:noHBand="0" w:noVBand="1"/>
      </w:tblPr>
      <w:tblGrid>
        <w:gridCol w:w="310"/>
        <w:gridCol w:w="3675"/>
        <w:gridCol w:w="497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(РСД/1000 m</w:t>
            </w:r>
            <w:r>
              <w:rPr>
                <w:rFonts w:ascii="Verdana" w:eastAsia="Verdana" w:hAnsi="Verdana" w:cs="Verdana"/>
                <w:vertAlign w:val="superscript"/>
              </w:rPr>
              <w:t>3</w:t>
            </w:r>
            <w:r>
              <w:rPr>
                <w:rFonts w:ascii="Verdana" w:eastAsia="Verdana" w:hAnsi="Verdana" w:cs="Verdana"/>
              </w:rPr>
              <w:t>)</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искоришћени угљендиоксид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105,08</w:t>
            </w:r>
          </w:p>
        </w:tc>
      </w:tr>
    </w:tbl>
    <w:p w:rsidR="00762ED5" w:rsidRDefault="00D6447F">
      <w:pPr>
        <w:spacing w:line="210" w:lineRule="atLeast"/>
      </w:pPr>
      <w:r>
        <w:rPr>
          <w:rFonts w:ascii="Verdana" w:eastAsia="Verdana" w:hAnsi="Verdana" w:cs="Verdana"/>
        </w:rPr>
        <w:t>5) Усклађени динарски износи накнаде из Прилога 3. Табела 1. Закона, по предмету плаћања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6123"/>
        <w:gridCol w:w="1130"/>
        <w:gridCol w:w="139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плаћања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износ у</w:t>
            </w:r>
            <w:r>
              <w:rPr>
                <w:rFonts w:ascii="Verdana" w:eastAsia="Verdana" w:hAnsi="Verdana" w:cs="Verdana"/>
              </w:rPr>
              <w:t xml:space="preserve">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одлагање и сепарацију шљунка, песка и ризле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експлоатацију минералних сировина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геолошка и истраживања из научних и других области (годишња накнада, за период трајања утврђен управним актом министарства надлежног за геологију)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објекте и инфраструктуру за експлоатацију минералне, по</w:t>
            </w:r>
            <w:r>
              <w:rPr>
                <w:rFonts w:ascii="Verdana" w:eastAsia="Verdana" w:hAnsi="Verdana" w:cs="Verdana"/>
              </w:rPr>
              <w:t>лу-минерализоване и изворске воде (флаширање)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r>
    </w:tbl>
    <w:p w:rsidR="00762ED5" w:rsidRDefault="00D6447F">
      <w:pPr>
        <w:spacing w:line="210" w:lineRule="atLeast"/>
      </w:pPr>
      <w:r>
        <w:rPr>
          <w:rFonts w:ascii="Verdana" w:eastAsia="Verdana" w:hAnsi="Verdana" w:cs="Verdana"/>
        </w:rPr>
        <w:t>6) Усклађени динарски износи накнаде из Прилога 3. Табела 2. Закона, по предмету плаћања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6140"/>
        <w:gridCol w:w="1130"/>
        <w:gridCol w:w="138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плаћања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износ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објекте комуналне и енергетске инфраструктуре, као и инфраструктуре за електронске комуникације, осим за водове из тачке 2. ове табеле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постављање водова комуналне и енергетске инфрастр</w:t>
            </w:r>
            <w:r>
              <w:rPr>
                <w:rFonts w:ascii="Verdana" w:eastAsia="Verdana" w:hAnsi="Verdana" w:cs="Verdana"/>
              </w:rPr>
              <w:t>уктуре*, као и инфраструктуре за електронске комуникације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r>
    </w:tbl>
    <w:p w:rsidR="00762ED5" w:rsidRDefault="00D6447F">
      <w:pPr>
        <w:spacing w:line="210" w:lineRule="atLeast"/>
      </w:pPr>
      <w:r>
        <w:rPr>
          <w:rFonts w:ascii="Verdana" w:eastAsia="Verdana" w:hAnsi="Verdana" w:cs="Verdana"/>
        </w:rPr>
        <w:t>* За надземне електроенергетске водове утврђивање накнаде врши се на основицу коју чини површина коридора, а за подземне електроенергетске водове површина ископа потребног д</w:t>
      </w:r>
      <w:r>
        <w:rPr>
          <w:rFonts w:ascii="Verdana" w:eastAsia="Verdana" w:hAnsi="Verdana" w:cs="Verdana"/>
        </w:rPr>
        <w:t>а се постави подземни вод.</w:t>
      </w:r>
    </w:p>
    <w:p w:rsidR="00762ED5" w:rsidRDefault="00D6447F">
      <w:pPr>
        <w:spacing w:line="210" w:lineRule="atLeast"/>
      </w:pPr>
      <w:r>
        <w:rPr>
          <w:rFonts w:ascii="Verdana" w:eastAsia="Verdana" w:hAnsi="Verdana" w:cs="Verdana"/>
        </w:rPr>
        <w:t>7) Усклађени динарски износи накнаде из Прилога 3. Табела 3. Закона, према предмету плаћања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432"/>
        <w:gridCol w:w="6035"/>
        <w:gridCol w:w="1130"/>
        <w:gridCol w:w="135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износ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постављање покретних објеката за културне, спортске, забавне и сличне догађаје који се по завршетку догађаја уклањају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камповање под шаторима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w:t>
            </w:r>
            <w:r>
              <w:rPr>
                <w:rFonts w:ascii="Verdana" w:eastAsia="Verdana" w:hAnsi="Verdana" w:cs="Verdana"/>
              </w:rPr>
              <w:t>а за снимање играних, документарних и рекламних филмова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постављање објеката за обављање недобитних делатности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постављање привремених објеката за периодични боравак лица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спортско рекреативне активности, укључујући и пеинтбол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Коришћење земљишта за шатре за трговину и </w:t>
            </w:r>
            <w:r>
              <w:rPr>
                <w:rFonts w:ascii="Verdana" w:eastAsia="Verdana" w:hAnsi="Verdana" w:cs="Verdana"/>
              </w:rPr>
              <w:t>забаву, као и постављање објеката за обављање делатности туристичких услуга, укључујући земљиште за редовну употребу тих објеката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Коришћење земљишта за паркинг простор </w:t>
            </w:r>
            <w:r>
              <w:rPr>
                <w:rFonts w:ascii="Verdana" w:eastAsia="Verdana" w:hAnsi="Verdana" w:cs="Verdana"/>
              </w:rPr>
              <w:lastRenderedPageBreak/>
              <w:t>(годишња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стоваришни</w:t>
            </w:r>
            <w:r>
              <w:rPr>
                <w:rFonts w:ascii="Verdana" w:eastAsia="Verdana" w:hAnsi="Verdana" w:cs="Verdana"/>
              </w:rPr>
              <w:t xml:space="preserve"> простор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заливање ратарских култура, воћарских и виноградарских засада и плантажа (месечна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постављање привремених објеката за сточарску и пољопривредну производњу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Kоришћење земљишта за сточарску и пољопривредну производњу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Коришћење земљишта за полетно-слетну стазу за </w:t>
            </w:r>
            <w:r>
              <w:rPr>
                <w:rFonts w:ascii="Verdana" w:eastAsia="Verdana" w:hAnsi="Verdana" w:cs="Verdana"/>
              </w:rPr>
              <w:t>пољопривредне авионе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сенокос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постављање објеката у сврху обављања осталих непоменутих делатности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r>
    </w:tbl>
    <w:p w:rsidR="00762ED5" w:rsidRDefault="00D6447F">
      <w:pPr>
        <w:spacing w:line="210" w:lineRule="atLeast"/>
      </w:pPr>
      <w:r>
        <w:rPr>
          <w:rFonts w:ascii="Verdana" w:eastAsia="Verdana" w:hAnsi="Verdana" w:cs="Verdana"/>
        </w:rPr>
        <w:t>8) Усклађени динарски износи накнаде из Прилога 3. Табела 4. Закона, према предмету плаћања накнаде и основици, гласи:</w:t>
      </w:r>
    </w:p>
    <w:tbl>
      <w:tblPr>
        <w:tblW w:w="4950" w:type="pct"/>
        <w:tblInd w:w="10" w:type="dxa"/>
        <w:tblCellMar>
          <w:left w:w="10" w:type="dxa"/>
          <w:right w:w="10" w:type="dxa"/>
        </w:tblCellMar>
        <w:tblLook w:val="04A0" w:firstRow="1" w:lastRow="0" w:firstColumn="1" w:lastColumn="0" w:noHBand="0" w:noVBand="1"/>
      </w:tblPr>
      <w:tblGrid>
        <w:gridCol w:w="304"/>
        <w:gridCol w:w="5729"/>
        <w:gridCol w:w="1130"/>
        <w:gridCol w:w="1793"/>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плаћања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износ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редовну употребу викенд кућа и окућница (годишња накна</w:t>
            </w:r>
            <w:r>
              <w:rPr>
                <w:rFonts w:ascii="Verdana" w:eastAsia="Verdana" w:hAnsi="Verdana" w:cs="Verdana"/>
              </w:rPr>
              <w:t>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r>
    </w:tbl>
    <w:p w:rsidR="00762ED5" w:rsidRDefault="00D6447F">
      <w:pPr>
        <w:spacing w:line="210" w:lineRule="atLeast"/>
      </w:pPr>
      <w:r>
        <w:rPr>
          <w:rFonts w:ascii="Verdana" w:eastAsia="Verdana" w:hAnsi="Verdana" w:cs="Verdana"/>
        </w:rPr>
        <w:t>9) Усклађени динарски износ накнаде из Прилога 3. Табела 5. Закона, према предмету плаћања накнаде и основици, гласи:</w:t>
      </w:r>
    </w:p>
    <w:tbl>
      <w:tblPr>
        <w:tblW w:w="4950" w:type="pct"/>
        <w:tblInd w:w="10" w:type="dxa"/>
        <w:tblCellMar>
          <w:left w:w="10" w:type="dxa"/>
          <w:right w:w="10" w:type="dxa"/>
        </w:tblCellMar>
        <w:tblLook w:val="04A0" w:firstRow="1" w:lastRow="0" w:firstColumn="1" w:lastColumn="0" w:noHBand="0" w:noVBand="1"/>
      </w:tblPr>
      <w:tblGrid>
        <w:gridCol w:w="304"/>
        <w:gridCol w:w="5494"/>
        <w:gridCol w:w="1324"/>
        <w:gridCol w:w="1834"/>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плаћања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износ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привез чамца, понтона и сплавова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број привеза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w:t>
            </w:r>
          </w:p>
        </w:tc>
      </w:tr>
    </w:tbl>
    <w:p w:rsidR="00762ED5" w:rsidRDefault="00D6447F">
      <w:pPr>
        <w:spacing w:line="210" w:lineRule="atLeast"/>
      </w:pPr>
      <w:r>
        <w:rPr>
          <w:rFonts w:ascii="Verdana" w:eastAsia="Verdana" w:hAnsi="Verdana" w:cs="Verdana"/>
        </w:rPr>
        <w:t>10) Усклађени динарски износи накнаде из Прилога 3. Табела 6. Закона, према предмету плаћања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5057"/>
        <w:gridCol w:w="1130"/>
        <w:gridCol w:w="585"/>
        <w:gridCol w:w="1028"/>
        <w:gridCol w:w="852"/>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плаћања накнаде</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Усклађени</w:t>
            </w:r>
            <w:r>
              <w:rPr>
                <w:rFonts w:ascii="Verdana" w:eastAsia="Verdana" w:hAnsi="Verdana" w:cs="Verdana"/>
              </w:rPr>
              <w:t xml:space="preserve"> износ у РСД</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 km ‒ 5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 5 km ‒ 10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 10 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шумских камионских путева за транспорт дрвних сортимената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Коришћење шумских камионских путева за транспорт расутих материјала и осталих </w:t>
            </w:r>
            <w:r>
              <w:rPr>
                <w:rFonts w:ascii="Verdana" w:eastAsia="Verdana" w:hAnsi="Verdana" w:cs="Verdana"/>
              </w:rPr>
              <w:lastRenderedPageBreak/>
              <w:t>терета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шумских саобраћајница и шумског земљишта за одржавање трка и сличних манифестација за возила са моторним погоном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возило</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шумских саобраћајница и шумског земљишта за одржавање трка и сличних манифестација за возила без моторног погона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возило</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bl>
    <w:p w:rsidR="00762ED5" w:rsidRDefault="00D6447F">
      <w:pPr>
        <w:spacing w:line="210" w:lineRule="atLeast"/>
      </w:pPr>
      <w:r>
        <w:rPr>
          <w:rFonts w:ascii="Verdana" w:eastAsia="Verdana" w:hAnsi="Verdana" w:cs="Verdana"/>
        </w:rPr>
        <w:t>11) Усклађени динарски износи накнаде из Прилога 4. Табела 1. Закона, гласе:</w:t>
      </w:r>
    </w:p>
    <w:tbl>
      <w:tblPr>
        <w:tblW w:w="4950" w:type="pct"/>
        <w:tblInd w:w="10" w:type="dxa"/>
        <w:tblCellMar>
          <w:left w:w="10" w:type="dxa"/>
          <w:right w:w="10" w:type="dxa"/>
        </w:tblCellMar>
        <w:tblLook w:val="04A0" w:firstRow="1" w:lastRow="0" w:firstColumn="1" w:lastColumn="0" w:noHBand="0" w:noVBand="1"/>
      </w:tblPr>
      <w:tblGrid>
        <w:gridCol w:w="380"/>
        <w:gridCol w:w="2618"/>
        <w:gridCol w:w="2551"/>
        <w:gridCol w:w="2023"/>
        <w:gridCol w:w="1384"/>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Квалитет и намена захваћ</w:t>
            </w:r>
            <w:r>
              <w:rPr>
                <w:rFonts w:ascii="Verdana" w:eastAsia="Verdana" w:hAnsi="Verdana" w:cs="Verdana"/>
              </w:rPr>
              <w:t>ене, односно испоручене воде</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кoja сe кoристи зa пoгoнскe нaмeнe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0,2934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квaлитeтa зa пићe кoja сe кoристи зa свoje пoтрeбe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0,4017</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кoja сe кoристи зa нaвoдњaвaњe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aкo пoстojи урeђaj зa мeрeњe кoличинe испoручeнe вoдe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0,1202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aкo нe пoстojи урeђaj зa мeрeњe кoличинe испoручeнe вoдe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721,3509</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кoja сe кoристи зa узгoj рибa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хлaднoвoдним рибњaцимa, aкo пoстojи урeђaj зa мeрeњe кoличинe испoручeнe вoдe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0,0241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хлaднoвoдним рибњaцимa, aкo не пoстojи урeђaj зa мeрeњe кoличинe испoручeнe вoдe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r>
              <w:rPr>
                <w:rFonts w:ascii="Verdana" w:eastAsia="Verdana" w:hAnsi="Verdana" w:cs="Verdana"/>
              </w:rPr>
              <w:t xml:space="preserve"> воде према пројектованом капацитету захваћене воде на водозахвату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0,0241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тoплoвoдним рибњaцимa ако постоји уређај за мерење количина испоручене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0,1202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 тoплoвoдним рибњaцимa ако не постоји уређај за мерење количина </w:t>
            </w:r>
            <w:r>
              <w:rPr>
                <w:rFonts w:ascii="Verdana" w:eastAsia="Verdana" w:hAnsi="Verdana" w:cs="Verdana"/>
              </w:rPr>
              <w:lastRenderedPageBreak/>
              <w:t>испоручене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6.011,2577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рибњaцимa зa спoртски рибoлoв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3.005,6290</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зa пићe кoja сe дистрибуирa систeмoм jaвнoг вoдoвoдa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привредним друштвима и другим правним лицима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0,4804</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грaђaнимa</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0,2486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тeрмaлнe вoдe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4,5685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вoде кoje прoизвoђaчи зaхвaтajу рaди флaширaњa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l продате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1,2901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кoja сe кoристи у прoизвoдњи aлкoхoлних и бeзaлкoхoлних пићa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1l воде у производу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0,6012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кoja сe кoристи зa прoизвoдњу eлeктричнe eнeргиje зa прoдajу или зa сoпствeнe пoтрeбe у мaлим хидрoeлeктрaнaмa (дo 10 MW)</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kWh</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0,0879*</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вoда кojу приврeднo друштвo кoристи зa прoизвoдњу eлeктричнe eнeргиje зa прoдajу,</w:t>
            </w:r>
            <w:r>
              <w:rPr>
                <w:rFonts w:ascii="Verdana" w:eastAsia="Verdana" w:hAnsi="Verdana" w:cs="Verdana"/>
              </w:rPr>
              <w:t xml:space="preserve"> зa сoпствeнe пoтрeбe или зa пoгoн пoстрojeњa зa свaки килoвaт чaс прoизвeдeнe eлeктричнe eнeргиje, и то: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хидрoeлeктрaнaмa</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kWh</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0,0959**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тeрмoeлeктрaнaмa сa рeциркулaциoним систeмoм хлaђeњa</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0,0521***</w:t>
            </w:r>
          </w:p>
        </w:tc>
      </w:tr>
    </w:tbl>
    <w:p w:rsidR="00762ED5" w:rsidRDefault="00D6447F">
      <w:pPr>
        <w:spacing w:line="210" w:lineRule="atLeast"/>
      </w:pPr>
      <w:r>
        <w:rPr>
          <w:rFonts w:ascii="Verdana" w:eastAsia="Verdana" w:hAnsi="Verdana" w:cs="Verdana"/>
        </w:rPr>
        <w:t>* висина накнаде утврђена је применом процента од 2,3% нa цeну jeднoг обрачунског килoвaт чaсa који износи 3,823 за вoду кoja сe кoристи зa прoизвoдњу eлeктричнe зa прoдajу или зa сoпствeнe пoтрeбe у мaлим хидрoeлeктрaнaмa (дo 10 MW)</w:t>
      </w:r>
    </w:p>
    <w:p w:rsidR="00762ED5" w:rsidRDefault="00D6447F">
      <w:pPr>
        <w:spacing w:line="210" w:lineRule="atLeast"/>
      </w:pPr>
      <w:r>
        <w:rPr>
          <w:rFonts w:ascii="Verdana" w:eastAsia="Verdana" w:hAnsi="Verdana" w:cs="Verdana"/>
        </w:rPr>
        <w:t>** висина накнаде утврђена је применом процента од 2,3% нa цeну jeднoг обрачунског килoвaт чaсa који износи 4,1666 за воду у хидроелектранама</w:t>
      </w:r>
    </w:p>
    <w:p w:rsidR="00762ED5" w:rsidRDefault="00D6447F">
      <w:pPr>
        <w:spacing w:line="210" w:lineRule="atLeast"/>
      </w:pPr>
      <w:r>
        <w:rPr>
          <w:rFonts w:ascii="Verdana" w:eastAsia="Verdana" w:hAnsi="Verdana" w:cs="Verdana"/>
        </w:rPr>
        <w:t>*** висина накнаде утврђена је применом процента од 1,25% нa цeну jeднoг обрачунског килoвaт чaсa који износи 4,16</w:t>
      </w:r>
      <w:r>
        <w:rPr>
          <w:rFonts w:ascii="Verdana" w:eastAsia="Verdana" w:hAnsi="Verdana" w:cs="Verdana"/>
        </w:rPr>
        <w:t>66 за воду у тeрмoeлeктрaнaмa сa рeциркулaциoним систeмoм хлaђeњa.</w:t>
      </w:r>
    </w:p>
    <w:p w:rsidR="00762ED5" w:rsidRDefault="00D6447F">
      <w:pPr>
        <w:spacing w:line="210" w:lineRule="atLeast"/>
      </w:pPr>
      <w:r>
        <w:rPr>
          <w:rFonts w:ascii="Verdana" w:eastAsia="Verdana" w:hAnsi="Verdana" w:cs="Verdana"/>
        </w:rPr>
        <w:t>12) Усклађени динарски износи накнаде из Прилога 4. Табела 2. Закона, по врсти позајмишта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4604"/>
        <w:gridCol w:w="2007"/>
        <w:gridCol w:w="2041"/>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позајмишта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кoритo за малу воду вoдoтoкa и aкумулaциja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r>
              <w:rPr>
                <w:rFonts w:ascii="Verdana" w:eastAsia="Verdana" w:hAnsi="Verdana" w:cs="Verdana"/>
              </w:rPr>
              <w:t xml:space="preserve"> извaђeнoг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68,7031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зeмљиштe угрoжeнo eрoзиjoм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r>
              <w:rPr>
                <w:rFonts w:ascii="Verdana" w:eastAsia="Verdana" w:hAnsi="Verdana" w:cs="Verdana"/>
              </w:rPr>
              <w:t xml:space="preserve"> извaђeнoг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85,8682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инундационо подручјe (пoљoприврeднo, шумскo и другo зeмљиште)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r>
              <w:rPr>
                <w:rFonts w:ascii="Verdana" w:eastAsia="Verdana" w:hAnsi="Verdana" w:cs="Verdana"/>
              </w:rPr>
              <w:t xml:space="preserve"> извaђeнoг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133,9563</w:t>
            </w:r>
          </w:p>
        </w:tc>
      </w:tr>
    </w:tbl>
    <w:p w:rsidR="00762ED5" w:rsidRDefault="00D6447F">
      <w:pPr>
        <w:spacing w:line="210" w:lineRule="atLeast"/>
      </w:pPr>
      <w:r>
        <w:rPr>
          <w:rFonts w:ascii="Verdana" w:eastAsia="Verdana" w:hAnsi="Verdana" w:cs="Verdana"/>
        </w:rPr>
        <w:t>13) Усклађени динарски износи нaкнaдa из Прилога 4. Табела 3.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2144"/>
        <w:gridCol w:w="4275"/>
        <w:gridCol w:w="1130"/>
        <w:gridCol w:w="1407"/>
      </w:tblGrid>
      <w:tr w:rsidR="00762ED5">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земљишта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пољопривредно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1.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1.741,97</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2.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1.569,35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3.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1.360,12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4.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1.064,65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5.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656,06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6.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395,49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7.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313,00</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181,32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1. до 4. класе и рибњак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1.351,11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5.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500,73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ливада и пашњак, од 1.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204,32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шумско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необрасло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238,26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за правна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некатегорисани путеви, луке, пристаништа, 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1.276,33</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стамбеним објектима и обј</w:t>
            </w:r>
            <w:r>
              <w:rPr>
                <w:rFonts w:ascii="Verdana" w:eastAsia="Verdana" w:hAnsi="Verdana" w:cs="Verdana"/>
              </w:rPr>
              <w:t>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јавним путем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13.849,98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желeзничком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9.771,72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за физичка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17.868,58</w:t>
            </w:r>
          </w:p>
        </w:tc>
      </w:tr>
    </w:tbl>
    <w:p w:rsidR="00762ED5" w:rsidRDefault="00D6447F">
      <w:pPr>
        <w:spacing w:line="210" w:lineRule="atLeast"/>
      </w:pPr>
      <w:r>
        <w:rPr>
          <w:rFonts w:ascii="Verdana" w:eastAsia="Verdana" w:hAnsi="Verdana" w:cs="Verdana"/>
        </w:rPr>
        <w:t>14) Усклађени динарски износи нaкнaдa из Прилога 4. Табела 4.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2144"/>
        <w:gridCol w:w="4275"/>
        <w:gridCol w:w="1130"/>
        <w:gridCol w:w="1407"/>
      </w:tblGrid>
      <w:tr w:rsidR="00762ED5">
        <w:tblPrEx>
          <w:tblCellMar>
            <w:top w:w="0" w:type="dxa"/>
            <w:bottom w:w="0" w:type="dxa"/>
          </w:tblCellMar>
        </w:tblPrEx>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земљишта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пољопривредно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1.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591,71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2.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484,44</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3.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409,33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4.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305,47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5.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249,63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6.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167,64</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7.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110,49</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60,37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1. до 4. класе и рибњак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675,55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5.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182,51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ливада и пашњак, од 1.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85,40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шумско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необрасло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167,64</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за правна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некатегорисани путеви, луке, пристаништа, 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599,63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0,90</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јавним путем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6.924,98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желeзничком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4.885,86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за физичка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8.934,29</w:t>
            </w:r>
          </w:p>
        </w:tc>
      </w:tr>
    </w:tbl>
    <w:p w:rsidR="00762ED5" w:rsidRDefault="00D6447F">
      <w:pPr>
        <w:spacing w:line="210" w:lineRule="atLeast"/>
      </w:pPr>
      <w:r>
        <w:rPr>
          <w:rFonts w:ascii="Verdana" w:eastAsia="Verdana" w:hAnsi="Verdana" w:cs="Verdana"/>
        </w:rPr>
        <w:t>15) Усклађени динарски износи нaкнaдa из Прилога 4. Табела 5.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2144"/>
        <w:gridCol w:w="4275"/>
        <w:gridCol w:w="1130"/>
        <w:gridCol w:w="1407"/>
      </w:tblGrid>
      <w:tr w:rsidR="00762ED5">
        <w:tblPrEx>
          <w:tblCellMar>
            <w:top w:w="0" w:type="dxa"/>
            <w:bottom w:w="0" w:type="dxa"/>
          </w:tblCellMar>
        </w:tblPrEx>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земљишта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пољопривредно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1.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213,20</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2.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172,26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3.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146,18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4.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107,58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5.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85,57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6.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60,78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7.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40,50</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21,54</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1. до 4. класе и рибњак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182,88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5.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21,47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ливада и пашњак, од 1.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шумско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необрасло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30,46</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за правна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некатегорисани путеви, луке, пристаништа, 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216,04</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стамбеним објектима и објек</w:t>
            </w:r>
            <w:r>
              <w:rPr>
                <w:rFonts w:ascii="Verdana" w:eastAsia="Verdana" w:hAnsi="Verdana" w:cs="Verdana"/>
              </w:rPr>
              <w:t>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јавним путем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2.378,29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желeзничком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1.760,40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за физичка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3.219,08</w:t>
            </w:r>
          </w:p>
        </w:tc>
      </w:tr>
    </w:tbl>
    <w:p w:rsidR="00762ED5" w:rsidRDefault="00D6447F">
      <w:pPr>
        <w:spacing w:line="210" w:lineRule="atLeast"/>
      </w:pPr>
      <w:r>
        <w:rPr>
          <w:rFonts w:ascii="Verdana" w:eastAsia="Verdana" w:hAnsi="Verdana" w:cs="Verdana"/>
        </w:rPr>
        <w:t>16) Усклађени динарски износи нaкнaдa из Прилога 4. Табела 6.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2135"/>
        <w:gridCol w:w="4284"/>
        <w:gridCol w:w="1130"/>
        <w:gridCol w:w="1407"/>
      </w:tblGrid>
      <w:tr w:rsidR="00762ED5">
        <w:tblPrEx>
          <w:tblCellMar>
            <w:top w:w="0" w:type="dxa"/>
            <w:bottom w:w="0" w:type="dxa"/>
          </w:tblCellMar>
        </w:tblPrEx>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земљишта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пољопривредно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1.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870,98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2.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784,56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3.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680,05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4.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532,33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5.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420,92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6.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298,55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7.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234,32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159,66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1. до 4. класе и рибњак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675,55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5.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250,38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ливада и пашњак од 1.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143,72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шумско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необрасло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208,49</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w:t>
            </w:r>
          </w:p>
          <w:p w:rsidR="00762ED5" w:rsidRDefault="00D6447F">
            <w:pPr>
              <w:spacing w:line="210" w:lineRule="atLeast"/>
            </w:pPr>
            <w:r>
              <w:rPr>
                <w:rFonts w:ascii="Verdana" w:eastAsia="Verdana" w:hAnsi="Verdana" w:cs="Verdana"/>
              </w:rPr>
              <w:t>правна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некатегорисани путеви, луке, пристаништа, 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638,17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0,69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јавним путем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6.924,98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железничком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4.885,86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 физичка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8.987,10</w:t>
            </w:r>
          </w:p>
        </w:tc>
      </w:tr>
    </w:tbl>
    <w:p w:rsidR="00762ED5" w:rsidRDefault="00D6447F">
      <w:pPr>
        <w:spacing w:line="210" w:lineRule="atLeast"/>
      </w:pPr>
      <w:r>
        <w:rPr>
          <w:rFonts w:ascii="Verdana" w:eastAsia="Verdana" w:hAnsi="Verdana" w:cs="Verdana"/>
        </w:rPr>
        <w:t>17) Усклађени динарски износи нaкнaдa из Прилога 4. Табела 7.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2135"/>
        <w:gridCol w:w="4284"/>
        <w:gridCol w:w="1130"/>
        <w:gridCol w:w="1407"/>
      </w:tblGrid>
      <w:tr w:rsidR="00762ED5">
        <w:tblPrEx>
          <w:tblCellMar>
            <w:top w:w="0" w:type="dxa"/>
            <w:bottom w:w="0" w:type="dxa"/>
          </w:tblCellMar>
        </w:tblPrEx>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земљишта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пољопривредно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1.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1.741,97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2.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1.569,11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3.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1.360,12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4.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1.064,65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5.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841,84</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6.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597,08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7.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468,61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њива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319,33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1. до 4. класе и рибњак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1.351,11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врт, воћњак, виноград, од 5.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500,73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ливада и пашњак, од 1. до 8. класе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287,44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шумско земљиште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необрасло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416,98</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 правна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некатегорисани путеви, луке, пристаништа, аеродроми и остало грађевинско земљиште и добра у општој употреби,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1.276,33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стамбеним објектима и обј</w:t>
            </w:r>
            <w:r>
              <w:rPr>
                <w:rFonts w:ascii="Verdana" w:eastAsia="Verdana" w:hAnsi="Verdana" w:cs="Verdana"/>
              </w:rPr>
              <w:t>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јавним путем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13.849,98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под железничком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9.771,72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 физичка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грађевинско земљиште осим земљишта под стамбеним објектима и објектима намењеним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17.868,58</w:t>
            </w:r>
          </w:p>
        </w:tc>
      </w:tr>
    </w:tbl>
    <w:p w:rsidR="00762ED5" w:rsidRDefault="00D6447F">
      <w:pPr>
        <w:spacing w:line="210" w:lineRule="atLeast"/>
      </w:pPr>
      <w:r>
        <w:rPr>
          <w:rFonts w:ascii="Verdana" w:eastAsia="Verdana" w:hAnsi="Verdana" w:cs="Verdana"/>
        </w:rPr>
        <w:t>18) Усклађени динарски износи нaкнaдa из Прилога 4. Табела 8.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1514"/>
        <w:gridCol w:w="1656"/>
        <w:gridCol w:w="1580"/>
        <w:gridCol w:w="1325"/>
        <w:gridCol w:w="1289"/>
        <w:gridCol w:w="1288"/>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Републике Србије, осим територије АП Војводине 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АП Војводине</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становништва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сваки l/s инсталисаног капацитета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139,47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сваки l/s инсталисаног капацитета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139,47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332,2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рибњака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1.438,98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1.332,39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1.454,81</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Ангажовани капацитет </w:t>
            </w:r>
            <w:r>
              <w:rPr>
                <w:rFonts w:ascii="Verdana" w:eastAsia="Verdana" w:hAnsi="Verdana" w:cs="Verdana"/>
              </w:rPr>
              <w:br/>
            </w: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становништва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1.358,49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1.257,86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1.358,49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1.257,86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1.373,52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за снабдевање водом рибњака и других </w:t>
            </w:r>
            <w:r>
              <w:rPr>
                <w:rFonts w:ascii="Verdana" w:eastAsia="Verdana" w:hAnsi="Verdana" w:cs="Verdana"/>
              </w:rPr>
              <w:lastRenderedPageBreak/>
              <w:t>корисника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1.000 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926,44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610,64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r>
              <w:rPr>
                <w:rFonts w:ascii="Verdana" w:eastAsia="Verdana" w:hAnsi="Verdana" w:cs="Verdana"/>
              </w:rPr>
              <w:b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становништва и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1.358,49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1.257,86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1.373,52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r>
              <w:rPr>
                <w:rFonts w:ascii="Verdana" w:eastAsia="Verdana" w:hAnsi="Verdana" w:cs="Verdana"/>
              </w:rPr>
              <w:b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рибњака и других корисника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10.115,14</w:t>
            </w:r>
          </w:p>
        </w:tc>
      </w:tr>
    </w:tbl>
    <w:p w:rsidR="00762ED5" w:rsidRDefault="00D6447F">
      <w:pPr>
        <w:spacing w:line="210" w:lineRule="atLeast"/>
      </w:pPr>
      <w:r>
        <w:rPr>
          <w:rFonts w:ascii="Verdana" w:eastAsia="Verdana" w:hAnsi="Verdana" w:cs="Verdana"/>
        </w:rPr>
        <w:t>19) Усклађени динарски износ накнаде из Прилога 4. Табела 9. Закона, према водном објекту и основици, гласи:</w:t>
      </w:r>
    </w:p>
    <w:tbl>
      <w:tblPr>
        <w:tblW w:w="4950" w:type="pct"/>
        <w:tblInd w:w="10" w:type="dxa"/>
        <w:tblCellMar>
          <w:left w:w="10" w:type="dxa"/>
          <w:right w:w="10" w:type="dxa"/>
        </w:tblCellMar>
        <w:tblLook w:val="04A0" w:firstRow="1" w:lastRow="0" w:firstColumn="1" w:lastColumn="0" w:noHBand="0" w:noVBand="1"/>
      </w:tblPr>
      <w:tblGrid>
        <w:gridCol w:w="305"/>
        <w:gridCol w:w="1343"/>
        <w:gridCol w:w="2238"/>
        <w:gridCol w:w="2099"/>
        <w:gridCol w:w="1496"/>
        <w:gridCol w:w="1475"/>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Водни објекат</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Републике Србије, осим територије АП Војводине 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АП Војводине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Црпна станица високог притиска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сваки l/s инсталисаног капацитета у црпној станици за своју површину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1.269,33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1.175,31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1.283,23</w:t>
            </w:r>
          </w:p>
        </w:tc>
      </w:tr>
    </w:tbl>
    <w:p w:rsidR="00762ED5" w:rsidRDefault="00D6447F">
      <w:pPr>
        <w:spacing w:line="210" w:lineRule="atLeast"/>
      </w:pPr>
      <w:r>
        <w:rPr>
          <w:rFonts w:ascii="Verdana" w:eastAsia="Verdana" w:hAnsi="Verdana" w:cs="Verdana"/>
        </w:rPr>
        <w:t>20) Усклађени динарски износи накнада из Прилога 4. Табела 10.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1573"/>
        <w:gridCol w:w="1319"/>
        <w:gridCol w:w="1130"/>
        <w:gridCol w:w="1807"/>
        <w:gridCol w:w="1418"/>
        <w:gridCol w:w="1405"/>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Републике Србије, осим територије АП Војводине 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АП Војводине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1.269,33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1.175,31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1.283,23</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Ангажовани </w:t>
            </w:r>
            <w:r>
              <w:rPr>
                <w:rFonts w:ascii="Verdana" w:eastAsia="Verdana" w:hAnsi="Verdana" w:cs="Verdana"/>
              </w:rPr>
              <w:lastRenderedPageBreak/>
              <w:t>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 xml:space="preserve">ако обвезник </w:t>
            </w:r>
            <w:r>
              <w:rPr>
                <w:rFonts w:ascii="Verdana" w:eastAsia="Verdana" w:hAnsi="Verdana" w:cs="Verdana"/>
              </w:rPr>
              <w:lastRenderedPageBreak/>
              <w:t>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1000 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847,35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784,59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855,43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1.269,33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1.175,31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1.283,23</w:t>
            </w:r>
          </w:p>
        </w:tc>
      </w:tr>
    </w:tbl>
    <w:p w:rsidR="00762ED5" w:rsidRDefault="00D6447F">
      <w:pPr>
        <w:spacing w:line="210" w:lineRule="atLeast"/>
      </w:pPr>
      <w:r>
        <w:rPr>
          <w:rFonts w:ascii="Verdana" w:eastAsia="Verdana" w:hAnsi="Verdana" w:cs="Verdana"/>
        </w:rPr>
        <w:t>21) Усклађен динарски износ накнаде из Прилога 4. Табела 11. Закона, према водном објекту и основици, гласи:</w:t>
      </w:r>
    </w:p>
    <w:tbl>
      <w:tblPr>
        <w:tblW w:w="4950" w:type="pct"/>
        <w:tblInd w:w="10" w:type="dxa"/>
        <w:tblCellMar>
          <w:left w:w="10" w:type="dxa"/>
          <w:right w:w="10" w:type="dxa"/>
        </w:tblCellMar>
        <w:tblLook w:val="04A0" w:firstRow="1" w:lastRow="0" w:firstColumn="1" w:lastColumn="0" w:noHBand="0" w:noVBand="1"/>
      </w:tblPr>
      <w:tblGrid>
        <w:gridCol w:w="305"/>
        <w:gridCol w:w="1343"/>
        <w:gridCol w:w="2238"/>
        <w:gridCol w:w="2099"/>
        <w:gridCol w:w="1496"/>
        <w:gridCol w:w="1475"/>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Водни објекат</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динaрa</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Републике Србије, осим територије АП Војводине 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АП Војводине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Црпне станице високог притиска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сваки l/s инсталисаног капацитета у црпној станици за своју површину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1.269,33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1.175,31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1.283,23</w:t>
            </w:r>
          </w:p>
        </w:tc>
      </w:tr>
    </w:tbl>
    <w:p w:rsidR="00762ED5" w:rsidRDefault="00D6447F">
      <w:pPr>
        <w:spacing w:line="210" w:lineRule="atLeast"/>
      </w:pPr>
      <w:r>
        <w:rPr>
          <w:rFonts w:ascii="Verdana" w:eastAsia="Verdana" w:hAnsi="Verdana" w:cs="Verdana"/>
        </w:rPr>
        <w:t>22) Усклађен динарски износ накнаде из Прилога 4. Табела 12. Закона, према основици, гласи:</w:t>
      </w:r>
    </w:p>
    <w:tbl>
      <w:tblPr>
        <w:tblW w:w="4950" w:type="pct"/>
        <w:tblInd w:w="10" w:type="dxa"/>
        <w:tblCellMar>
          <w:left w:w="10" w:type="dxa"/>
          <w:right w:w="10" w:type="dxa"/>
        </w:tblCellMar>
        <w:tblLook w:val="04A0" w:firstRow="1" w:lastRow="0" w:firstColumn="1" w:lastColumn="0" w:noHBand="0" w:noVBand="1"/>
      </w:tblPr>
      <w:tblGrid>
        <w:gridCol w:w="304"/>
        <w:gridCol w:w="2247"/>
        <w:gridCol w:w="1130"/>
        <w:gridCol w:w="3424"/>
        <w:gridCol w:w="1851"/>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Републике Србије, осим територије АП Војводине 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града Београда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узгој рибе (акумулација и канал)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14.293,19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13.234,45</w:t>
            </w:r>
          </w:p>
        </w:tc>
      </w:tr>
    </w:tbl>
    <w:p w:rsidR="00762ED5" w:rsidRDefault="00D6447F">
      <w:pPr>
        <w:spacing w:line="210" w:lineRule="atLeast"/>
      </w:pPr>
      <w:r>
        <w:rPr>
          <w:rFonts w:ascii="Verdana" w:eastAsia="Verdana" w:hAnsi="Verdana" w:cs="Verdana"/>
        </w:rPr>
        <w:t>23) Усклађени динарски износи нaкнaде из Прилога 4. Табела 13. Закона, према намени и основици, гласе:</w:t>
      </w:r>
    </w:p>
    <w:tbl>
      <w:tblPr>
        <w:tblW w:w="4950" w:type="pct"/>
        <w:tblInd w:w="10" w:type="dxa"/>
        <w:tblCellMar>
          <w:left w:w="10" w:type="dxa"/>
          <w:right w:w="10" w:type="dxa"/>
        </w:tblCellMar>
        <w:tblLook w:val="04A0" w:firstRow="1" w:lastRow="0" w:firstColumn="1" w:lastColumn="0" w:noHBand="0" w:noVBand="1"/>
      </w:tblPr>
      <w:tblGrid>
        <w:gridCol w:w="380"/>
        <w:gridCol w:w="2553"/>
        <w:gridCol w:w="1173"/>
        <w:gridCol w:w="3089"/>
        <w:gridCol w:w="1761"/>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Намена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Републике Србије, осим територије АП Војводине и града Београда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града Београда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Гравитационо одвођење</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1.440,49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1.333,80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Одвођење црпљењем или комбиновано</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3.589,73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3.323,84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Одвођење црпљењем уз разблаживање</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4.868,64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4.507,96</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загађења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Хемијска потрошња кисеоника (ХПК-бихромат)</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2.278,45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2.109,66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Суспендоване материје</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2.278,45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2.109,66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Амонијум јон</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6.938,32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6.424,36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Уља, масти (етарски екстракт) и беланчевине</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33.013,81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30.568,33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Сулфиди</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41.362,82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38.298,91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Нитрати</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1,514,69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1.402,49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Фосфати</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13.185,19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12.208,51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Натријум</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7.408,14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6.859,39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Сулфати</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24.365,14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Феноли</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43.377,94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Арсен</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7.007,28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Бор</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6.577,19</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Својство воде пријемника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Боја приметна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725,04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671,34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Температура преко 30 °C</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725,04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671,34</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Ph</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 од 6,8 до 5,0 и 8,5 до 9,5</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1.155,60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1.070,02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 од 5,0 до 4,0 и 9,5 до 10,5</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1.625,58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1.505,15</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 испод 4,0 и изнад 10,5</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2.278,58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2.109,80</w:t>
            </w:r>
          </w:p>
        </w:tc>
      </w:tr>
    </w:tbl>
    <w:p w:rsidR="00762ED5" w:rsidRDefault="00D6447F">
      <w:pPr>
        <w:spacing w:line="210" w:lineRule="atLeast"/>
      </w:pPr>
      <w:r>
        <w:rPr>
          <w:rFonts w:ascii="Verdana" w:eastAsia="Verdana" w:hAnsi="Verdana" w:cs="Verdana"/>
        </w:rPr>
        <w:t xml:space="preserve">Поред накнаде из ред. бр. 1. до 3. ове тачке, за одвођење отпадних вода чији квалитет на месту улива не одговара прописаној категорији пријемника обвезник накнаде плаћа и накнаду за сваки m³ упуштене воде у зависности </w:t>
      </w:r>
      <w:r>
        <w:rPr>
          <w:rFonts w:ascii="Verdana" w:eastAsia="Verdana" w:hAnsi="Verdana" w:cs="Verdana"/>
        </w:rPr>
        <w:lastRenderedPageBreak/>
        <w:t>од степена загађено</w:t>
      </w:r>
      <w:r>
        <w:rPr>
          <w:rFonts w:ascii="Verdana" w:eastAsia="Verdana" w:hAnsi="Verdana" w:cs="Verdana"/>
        </w:rPr>
        <w:t>сти изнад вредности прописаних за одговарајућу категорију пријемника према садржају загађујућих материја у ефлуенту, у висини датој под ред. бр. 4. до 15. ове тачке и за сваки m³ упуштене воде у случају промењених својстава воде пријемника изнад прописаних</w:t>
      </w:r>
      <w:r>
        <w:rPr>
          <w:rFonts w:ascii="Verdana" w:eastAsia="Verdana" w:hAnsi="Verdana" w:cs="Verdana"/>
        </w:rPr>
        <w:t xml:space="preserve"> вредности, у висини датој у ред. бр. 16. и 17. ове тачке.</w:t>
      </w:r>
    </w:p>
    <w:p w:rsidR="00762ED5" w:rsidRDefault="00D6447F">
      <w:pPr>
        <w:spacing w:line="210" w:lineRule="atLeast"/>
      </w:pPr>
      <w:r>
        <w:rPr>
          <w:rFonts w:ascii="Verdana" w:eastAsia="Verdana" w:hAnsi="Verdana" w:cs="Verdana"/>
        </w:rPr>
        <w:t>НАПОМЕНА:</w:t>
      </w:r>
    </w:p>
    <w:p w:rsidR="00762ED5" w:rsidRDefault="00D6447F">
      <w:pPr>
        <w:spacing w:line="210" w:lineRule="atLeast"/>
      </w:pPr>
      <w:r>
        <w:rPr>
          <w:rFonts w:ascii="Verdana" w:eastAsia="Verdana" w:hAnsi="Verdana" w:cs="Verdana"/>
        </w:rPr>
        <w:t>Накнаду из ред. бр. 4. до 18. ове тачке обвезник плаћа у случају ако садржај оксидабилних материја упуштених вода, изражен као хемијска потрошња кисеоника (бихроматни), не прелази границу</w:t>
      </w:r>
      <w:r>
        <w:rPr>
          <w:rFonts w:ascii="Verdana" w:eastAsia="Verdana" w:hAnsi="Verdana" w:cs="Verdana"/>
        </w:rPr>
        <w:t xml:space="preserve"> од 150 mg/l. Уколико садржај оксида билних материја упуштених вода, изражен као хемијска потрошња кисеоника (бихроматни), прелази границу од 150 mg/l висина ове накнаде се увећава, и то:</w:t>
      </w:r>
    </w:p>
    <w:p w:rsidR="00762ED5" w:rsidRDefault="00D6447F">
      <w:pPr>
        <w:spacing w:line="210" w:lineRule="atLeast"/>
      </w:pPr>
      <w:r>
        <w:rPr>
          <w:rFonts w:ascii="Verdana" w:eastAsia="Verdana" w:hAnsi="Verdana" w:cs="Verdana"/>
        </w:rPr>
        <w:t>‒</w:t>
      </w:r>
      <w:r>
        <w:rPr>
          <w:rFonts w:ascii="Verdana" w:eastAsia="Verdana" w:hAnsi="Verdana" w:cs="Verdana"/>
        </w:rPr>
        <w:t xml:space="preserve"> од 151‒250 mg/l за 10%;</w:t>
      </w:r>
    </w:p>
    <w:p w:rsidR="00762ED5" w:rsidRDefault="00D6447F">
      <w:pPr>
        <w:spacing w:line="210" w:lineRule="atLeast"/>
      </w:pPr>
      <w:r>
        <w:rPr>
          <w:rFonts w:ascii="Verdana" w:eastAsia="Verdana" w:hAnsi="Verdana" w:cs="Verdana"/>
        </w:rPr>
        <w:t>‒</w:t>
      </w:r>
      <w:r>
        <w:rPr>
          <w:rFonts w:ascii="Verdana" w:eastAsia="Verdana" w:hAnsi="Verdana" w:cs="Verdana"/>
        </w:rPr>
        <w:t xml:space="preserve"> од 251‒500 mg/l за 20%;</w:t>
      </w:r>
    </w:p>
    <w:p w:rsidR="00762ED5" w:rsidRDefault="00D6447F">
      <w:pPr>
        <w:spacing w:line="210" w:lineRule="atLeast"/>
      </w:pPr>
      <w:r>
        <w:rPr>
          <w:rFonts w:ascii="Verdana" w:eastAsia="Verdana" w:hAnsi="Verdana" w:cs="Verdana"/>
        </w:rPr>
        <w:t>‒</w:t>
      </w:r>
      <w:r>
        <w:rPr>
          <w:rFonts w:ascii="Verdana" w:eastAsia="Verdana" w:hAnsi="Verdana" w:cs="Verdana"/>
        </w:rPr>
        <w:t xml:space="preserve"> од 501‒1000 mg</w:t>
      </w:r>
      <w:r>
        <w:rPr>
          <w:rFonts w:ascii="Verdana" w:eastAsia="Verdana" w:hAnsi="Verdana" w:cs="Verdana"/>
        </w:rPr>
        <w:t>/l за 40%;</w:t>
      </w:r>
    </w:p>
    <w:p w:rsidR="00762ED5" w:rsidRDefault="00D6447F">
      <w:pPr>
        <w:spacing w:line="210" w:lineRule="atLeast"/>
      </w:pPr>
      <w:r>
        <w:rPr>
          <w:rFonts w:ascii="Verdana" w:eastAsia="Verdana" w:hAnsi="Verdana" w:cs="Verdana"/>
        </w:rPr>
        <w:t>‒</w:t>
      </w:r>
      <w:r>
        <w:rPr>
          <w:rFonts w:ascii="Verdana" w:eastAsia="Verdana" w:hAnsi="Verdana" w:cs="Verdana"/>
        </w:rPr>
        <w:t xml:space="preserve"> од 1001‒3000 mg/l за 50%;</w:t>
      </w:r>
    </w:p>
    <w:p w:rsidR="00762ED5" w:rsidRDefault="00D6447F">
      <w:pPr>
        <w:spacing w:line="210" w:lineRule="atLeast"/>
      </w:pPr>
      <w:r>
        <w:rPr>
          <w:rFonts w:ascii="Verdana" w:eastAsia="Verdana" w:hAnsi="Verdana" w:cs="Verdana"/>
        </w:rPr>
        <w:t>‒</w:t>
      </w:r>
      <w:r>
        <w:rPr>
          <w:rFonts w:ascii="Verdana" w:eastAsia="Verdana" w:hAnsi="Verdana" w:cs="Verdana"/>
        </w:rPr>
        <w:t xml:space="preserve"> преко 3001 mg/l за 75%.</w:t>
      </w:r>
    </w:p>
    <w:p w:rsidR="00762ED5" w:rsidRDefault="00D6447F">
      <w:pPr>
        <w:spacing w:line="210" w:lineRule="atLeast"/>
      </w:pPr>
      <w:r>
        <w:rPr>
          <w:rFonts w:ascii="Verdana" w:eastAsia="Verdana" w:hAnsi="Verdana" w:cs="Verdana"/>
        </w:rPr>
        <w:t>24) Усклађени динарски износи нaкнaдa из Прилога 4. Табела 14.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3129"/>
        <w:gridCol w:w="2898"/>
        <w:gridCol w:w="1130"/>
        <w:gridCol w:w="1495"/>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Водни објект</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АП Војводине</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обвезнике накнаде који не пречишћавају отпадне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Хидросистема „Дунав-Тиса-Дунав”, за обвезнике накнаде који пречишћавају отпадне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0,76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мeлиoрaциoних систeмa, за обвезнике накнаде који пречишћавају отпадне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Хидросистема „Дунав-Тиса-Дунав”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0,76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мeлиoрaциoних систeмa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Уклањање седимената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мeлиoрaциoних систeмa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257,47</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Хидросистем „Дунав-Тиса-Дунав”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479,21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Уклањање и депоновање токсичних седимената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1.653,96</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Разблаживање нетоксичних материја у отпадној води до концентрација које ће обезбедити примену воде низводно од испуста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Хидросистема „Дунав-Тиса-Дунав”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објекте мeлиoрaциoних систeмa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биодоступност, ТBD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0,0668</w:t>
            </w:r>
          </w:p>
        </w:tc>
      </w:tr>
    </w:tbl>
    <w:p w:rsidR="00762ED5" w:rsidRDefault="00D6447F">
      <w:pPr>
        <w:spacing w:line="210" w:lineRule="atLeast"/>
      </w:pPr>
      <w:r>
        <w:rPr>
          <w:rFonts w:ascii="Verdana" w:eastAsia="Verdana" w:hAnsi="Verdana" w:cs="Verdana"/>
        </w:rPr>
        <w:t>25) Усклађени динарски износи из Прилога 4. Табела 15. Закона, гласе:</w:t>
      </w:r>
    </w:p>
    <w:tbl>
      <w:tblPr>
        <w:tblW w:w="4950" w:type="pct"/>
        <w:tblInd w:w="10" w:type="dxa"/>
        <w:tblCellMar>
          <w:left w:w="10" w:type="dxa"/>
          <w:right w:w="10" w:type="dxa"/>
        </w:tblCellMar>
        <w:tblLook w:val="04A0" w:firstRow="1" w:lastRow="0" w:firstColumn="1" w:lastColumn="0" w:noHBand="0" w:noVBand="1"/>
      </w:tblPr>
      <w:tblGrid>
        <w:gridCol w:w="1922"/>
        <w:gridCol w:w="2762"/>
        <w:gridCol w:w="2061"/>
        <w:gridCol w:w="2211"/>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Количина отпадних</w:t>
            </w:r>
          </w:p>
          <w:p w:rsidR="00762ED5" w:rsidRDefault="00D6447F">
            <w:pPr>
              <w:spacing w:line="210" w:lineRule="atLeast"/>
            </w:pPr>
            <w:r>
              <w:rPr>
                <w:rFonts w:ascii="Verdana" w:eastAsia="Verdana" w:hAnsi="Verdana" w:cs="Verdana"/>
              </w:rPr>
              <w:t>вода m</w:t>
            </w:r>
            <w:r>
              <w:rPr>
                <w:rFonts w:ascii="Verdana" w:eastAsia="Verdana" w:hAnsi="Verdana" w:cs="Verdana"/>
                <w:vertAlign w:val="superscript"/>
              </w:rPr>
              <w:t>3</w:t>
            </w:r>
            <w:r>
              <w:rPr>
                <w:rFonts w:ascii="Verdana" w:eastAsia="Verdana" w:hAnsi="Verdana" w:cs="Verdana"/>
              </w:rPr>
              <w:t>/дан</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Јединичне цене за негативан утицај</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w:t>
            </w:r>
            <w:r>
              <w:rPr>
                <w:rFonts w:ascii="Verdana" w:eastAsia="Verdana" w:hAnsi="Verdana" w:cs="Verdana"/>
                <w:vertAlign w:val="subscript"/>
              </w:rPr>
              <w:t>ПС ‒ секундарни третман</w:t>
            </w:r>
            <w:r>
              <w:rPr>
                <w:rFonts w:ascii="Verdana" w:eastAsia="Verdana" w:hAnsi="Verdana" w:cs="Verdana"/>
              </w:rPr>
              <w:t xml:space="preserve"> утицај органских материја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w:t>
            </w:r>
            <w:r>
              <w:rPr>
                <w:rFonts w:ascii="Verdana" w:eastAsia="Verdana" w:hAnsi="Verdana" w:cs="Verdana"/>
                <w:vertAlign w:val="subscript"/>
              </w:rPr>
              <w:t>ПТН ‒ терцијални третман</w:t>
            </w:r>
            <w:r>
              <w:rPr>
                <w:rFonts w:ascii="Verdana" w:eastAsia="Verdana" w:hAnsi="Verdana" w:cs="Verdana"/>
              </w:rPr>
              <w:t xml:space="preserve"> утицај азота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w:t>
            </w:r>
            <w:r>
              <w:rPr>
                <w:rFonts w:ascii="Verdana" w:eastAsia="Verdana" w:hAnsi="Verdana" w:cs="Verdana"/>
                <w:vertAlign w:val="subscript"/>
              </w:rPr>
              <w:t>ПТО ‒ терцијални третман</w:t>
            </w:r>
            <w:r>
              <w:rPr>
                <w:rFonts w:ascii="Verdana" w:eastAsia="Verdana" w:hAnsi="Verdana" w:cs="Verdana"/>
              </w:rPr>
              <w:t xml:space="preserve"> ути</w:t>
            </w:r>
            <w:r>
              <w:rPr>
                <w:rFonts w:ascii="Verdana" w:eastAsia="Verdana" w:hAnsi="Verdana" w:cs="Verdana"/>
              </w:rPr>
              <w:t>цај фосфора</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динара/Г</w:t>
            </w:r>
            <w:r>
              <w:rPr>
                <w:rFonts w:ascii="Verdana" w:eastAsia="Verdana" w:hAnsi="Verdana" w:cs="Verdana"/>
                <w:vertAlign w:val="subscript"/>
              </w:rPr>
              <w:t>БПК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динара/Г</w:t>
            </w:r>
            <w:r>
              <w:rPr>
                <w:rFonts w:ascii="Verdana" w:eastAsia="Verdana" w:hAnsi="Verdana" w:cs="Verdana"/>
                <w:vertAlign w:val="subscript"/>
              </w:rPr>
              <w:t>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динара/Г</w:t>
            </w:r>
            <w:r>
              <w:rPr>
                <w:rFonts w:ascii="Verdana" w:eastAsia="Verdana" w:hAnsi="Verdana" w:cs="Verdana"/>
                <w:vertAlign w:val="subscript"/>
              </w:rPr>
              <w:t>П</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0,2281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0,4683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0,4084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1.000‒5.000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0,1802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0,3723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0,3002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5.000‒25.000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0,1561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0,2881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0,2522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25.000‒50.000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0,0841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0,2522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0,2040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&gt; 50.000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0,0634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0,2279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0,1901</w:t>
            </w:r>
          </w:p>
        </w:tc>
      </w:tr>
    </w:tbl>
    <w:p w:rsidR="00762ED5" w:rsidRDefault="00D6447F">
      <w:pPr>
        <w:spacing w:line="210" w:lineRule="atLeast"/>
      </w:pPr>
      <w:r>
        <w:rPr>
          <w:rFonts w:ascii="Verdana" w:eastAsia="Verdana" w:hAnsi="Verdana" w:cs="Verdana"/>
        </w:rPr>
        <w:t>Ради стимулисања изградње постројења за пречишћавање отпадних вода „фактор временског периода” износи 0,25.</w:t>
      </w:r>
    </w:p>
    <w:p w:rsidR="00762ED5" w:rsidRDefault="00D6447F">
      <w:pPr>
        <w:spacing w:line="210" w:lineRule="atLeast"/>
      </w:pPr>
      <w:r>
        <w:rPr>
          <w:rFonts w:ascii="Verdana" w:eastAsia="Verdana" w:hAnsi="Verdana" w:cs="Verdana"/>
        </w:rPr>
        <w:t>26) Усклађени динарски износи накнада из Прилога 4. Табела 16.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1659"/>
        <w:gridCol w:w="2013"/>
        <w:gridCol w:w="1576"/>
        <w:gridCol w:w="1936"/>
        <w:gridCol w:w="1468"/>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3"/>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сваки l/s инсталисаног капацитета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140,96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рибњака и других корисника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 за пројектовану површину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605,64</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1.373,52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1.373,52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рибњака и других корисника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1.011,58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10.115,21</w:t>
            </w:r>
          </w:p>
        </w:tc>
      </w:tr>
    </w:tbl>
    <w:p w:rsidR="00762ED5" w:rsidRDefault="00D6447F">
      <w:pPr>
        <w:spacing w:line="210" w:lineRule="atLeast"/>
      </w:pPr>
      <w:r>
        <w:rPr>
          <w:rFonts w:ascii="Verdana" w:eastAsia="Verdana" w:hAnsi="Verdana" w:cs="Verdana"/>
        </w:rPr>
        <w:t>27) Усклађени динарски износи накнада из Прилога 4. Табела 17.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1631"/>
        <w:gridCol w:w="1496"/>
        <w:gridCol w:w="2967"/>
        <w:gridCol w:w="1130"/>
        <w:gridCol w:w="1428"/>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3"/>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наводњавање земљишта под ратарским културама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277,98</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наводњавање земљишта под повртарским културама, воћњацима и другим вишегодишњим засадима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386,71</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855,43</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наводњавање земљишта под ратарским културама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983,71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наводњавање земљишта под повртарским културама, воћњацима и другим вишегодишњим засадима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1.583,73</w:t>
            </w:r>
          </w:p>
        </w:tc>
      </w:tr>
    </w:tbl>
    <w:p w:rsidR="00762ED5" w:rsidRDefault="00D6447F">
      <w:pPr>
        <w:spacing w:line="210" w:lineRule="atLeast"/>
      </w:pPr>
      <w:r>
        <w:rPr>
          <w:rFonts w:ascii="Verdana" w:eastAsia="Verdana" w:hAnsi="Verdana" w:cs="Verdana"/>
        </w:rPr>
        <w:t>28) Усклађени динарски износи накнада из Прилога 4. Табела 18.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2093"/>
        <w:gridCol w:w="3156"/>
        <w:gridCol w:w="1130"/>
        <w:gridCol w:w="2273"/>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3.420,10</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254,01</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429,94</w:t>
            </w:r>
          </w:p>
        </w:tc>
      </w:tr>
    </w:tbl>
    <w:p w:rsidR="00762ED5" w:rsidRDefault="00D6447F">
      <w:pPr>
        <w:spacing w:line="210" w:lineRule="atLeast"/>
      </w:pPr>
      <w:r>
        <w:rPr>
          <w:rFonts w:ascii="Verdana" w:eastAsia="Verdana" w:hAnsi="Verdana" w:cs="Verdana"/>
        </w:rPr>
        <w:t>29) Усклађени динарски износи накнада из Прилога 4, Табела 19.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1659"/>
        <w:gridCol w:w="2013"/>
        <w:gridCol w:w="1576"/>
        <w:gridCol w:w="1936"/>
        <w:gridCol w:w="1468"/>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gridSpan w:val="3"/>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водног објекта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3"/>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Инсталисани капацитет</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сваки l/s инсталисаног капацитета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664,49</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рибњака и других корисника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20.129,98</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Ангажовани капацитет</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1.373,52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1.373,52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снабдевање водом рибњака и других корисника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има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1,000 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703,56</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ако обвезник накнаде нема мерни уређај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7.035,71</w:t>
            </w:r>
          </w:p>
        </w:tc>
      </w:tr>
    </w:tbl>
    <w:p w:rsidR="00762ED5" w:rsidRDefault="00D6447F">
      <w:pPr>
        <w:spacing w:line="210" w:lineRule="atLeast"/>
      </w:pPr>
      <w:r>
        <w:rPr>
          <w:rFonts w:ascii="Verdana" w:eastAsia="Verdana" w:hAnsi="Verdana" w:cs="Verdana"/>
        </w:rPr>
        <w:t>30) Усклађени динарски износи накнада из Прилога 4. Табела 20.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5"/>
        <w:gridCol w:w="4462"/>
        <w:gridCol w:w="2107"/>
        <w:gridCol w:w="2082"/>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Висина накнаде при нормалном нивоу воде у акумулацији, односно каналу</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 територији АП Војводине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узгој рибе</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 површине водног огледала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14.463,75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спортски риболов</w:t>
            </w:r>
          </w:p>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7.231,86</w:t>
            </w:r>
          </w:p>
        </w:tc>
      </w:tr>
    </w:tbl>
    <w:p w:rsidR="00762ED5" w:rsidRDefault="00D6447F">
      <w:pPr>
        <w:spacing w:line="210" w:lineRule="atLeast"/>
      </w:pPr>
      <w:r>
        <w:rPr>
          <w:rFonts w:ascii="Verdana" w:eastAsia="Verdana" w:hAnsi="Verdana" w:cs="Verdana"/>
        </w:rPr>
        <w:t>31) Усклађени динарски износи накнаде из Прилога 4. Тaбeла 21. Закона, према врсти отпадне воде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5914"/>
        <w:gridCol w:w="1130"/>
        <w:gridCol w:w="1608"/>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отпадне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Отпадне воде из процеса производње, прераде и промета нафте и нафтних деривата, црне металургије, обојене металургије, текстилне индустрије, хемијске индустрије, индустрије папира, целулоз</w:t>
            </w:r>
            <w:r>
              <w:rPr>
                <w:rFonts w:ascii="Verdana" w:eastAsia="Verdana" w:hAnsi="Verdana" w:cs="Verdana"/>
              </w:rPr>
              <w:t>е, коже и текстила, свињогојских фарми, кланичне индустрије и сервиса возила и машина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6,0970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Отпадне воде из бродоградње, електроиндустрије, индустрије гуме, термоелектрана са рециркулацијом, прехрамбене индустрије, металопрерађивачке и грађевинске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3,5623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Отпадне воде из дрвне и дрвнопрерађивачке индустрије, производње и прераде неметала, производње и прераде грађевинских материјала и прераде дувана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3,4180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Комуналне отпадне воде које се сакупљају у системима јавне канализације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0,2488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Остале вр</w:t>
            </w:r>
            <w:r>
              <w:rPr>
                <w:rFonts w:ascii="Verdana" w:eastAsia="Verdana" w:hAnsi="Verdana" w:cs="Verdana"/>
              </w:rPr>
              <w:t>сте отпадних 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m³</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1,7002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Термоелектране са отвореним ‒ проточним системом за хлађење за сваки киловат час произведене електричне енергије и то 1,25% на цену једног киловат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kWh</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4,6316</w:t>
            </w:r>
          </w:p>
        </w:tc>
      </w:tr>
    </w:tbl>
    <w:p w:rsidR="00762ED5" w:rsidRDefault="00D6447F">
      <w:pPr>
        <w:spacing w:line="210" w:lineRule="atLeast"/>
      </w:pPr>
      <w:r>
        <w:rPr>
          <w:rFonts w:ascii="Verdana" w:eastAsia="Verdana" w:hAnsi="Verdana" w:cs="Verdana"/>
        </w:rPr>
        <w:t>Ако се отпадне воде под редним бр. 1, 2, 3. и 5. из ове тачке испуштају у јавну канализацију обвезник плаћања накнада за испуштену воду плаћа накнаду у висини одређеној за категорију којој припада.</w:t>
      </w:r>
    </w:p>
    <w:p w:rsidR="00762ED5" w:rsidRDefault="00D6447F">
      <w:pPr>
        <w:spacing w:line="210" w:lineRule="atLeast"/>
      </w:pPr>
      <w:r>
        <w:rPr>
          <w:rFonts w:ascii="Verdana" w:eastAsia="Verdana" w:hAnsi="Verdana" w:cs="Verdana"/>
        </w:rPr>
        <w:t>32) Усклађени динарски износи накнаде из Прилога 5. Табела</w:t>
      </w:r>
      <w:r>
        <w:rPr>
          <w:rFonts w:ascii="Verdana" w:eastAsia="Verdana" w:hAnsi="Verdana" w:cs="Verdana"/>
        </w:rPr>
        <w:t xml:space="preserve"> 1. Закона, према предмету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680"/>
        <w:gridCol w:w="4933"/>
        <w:gridCol w:w="1997"/>
        <w:gridCol w:w="1346"/>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у РСД</w:t>
            </w:r>
          </w:p>
          <w:p w:rsidR="00762ED5" w:rsidRDefault="00D6447F">
            <w:pPr>
              <w:spacing w:line="210" w:lineRule="atLeast"/>
            </w:pPr>
            <w:r>
              <w:rPr>
                <w:rFonts w:ascii="Verdana" w:eastAsia="Verdana" w:hAnsi="Verdana" w:cs="Verdana"/>
              </w:rPr>
              <w:t>највиши износ накнаде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Обављање делатности туристичких агенција, пружаоци наутичкотуристичких, ловнотуристичких и ваздухопловних услуга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w:t>
            </w:r>
            <w:r>
              <w:rPr>
                <w:rFonts w:ascii="Verdana" w:eastAsia="Verdana" w:hAnsi="Verdana" w:cs="Verdana"/>
              </w:rPr>
              <w:t xml:space="preserve">кат, односно део објекта агенција и пружаоца услуга (Туристичке агенције, </w:t>
            </w:r>
            <w:r>
              <w:rPr>
                <w:rFonts w:ascii="Verdana" w:eastAsia="Verdana" w:hAnsi="Verdana" w:cs="Verdana"/>
              </w:rPr>
              <w:lastRenderedPageBreak/>
              <w:t>пружаоци наутичкотуристичких, ваздухопловних и ловнотуристичких услуга са седиштем, огранком или посебним простором за обављање делатности на заштићеном подручју)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о</w:t>
            </w:r>
            <w:r>
              <w:rPr>
                <w:rFonts w:ascii="Verdana" w:eastAsia="Verdana" w:hAnsi="Verdana" w:cs="Verdana"/>
              </w:rPr>
              <w:t xml:space="preserve">бјекат по седишту или др. </w:t>
            </w:r>
            <w:r>
              <w:rPr>
                <w:rFonts w:ascii="Verdana" w:eastAsia="Verdana" w:hAnsi="Verdana" w:cs="Verdana"/>
              </w:rPr>
              <w:lastRenderedPageBreak/>
              <w:t>регистрованој јединици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11.807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Марине и сидришта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Излетничко пловни објекти за панорамско разгледање, катамарани, глисери и други пловни објекти преко 9m за сопствене потребе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пловни 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Катамарани и глисери и други пловни објекти до 9m за сопствене потребе (годишња накна</w:t>
            </w:r>
            <w:r>
              <w:rPr>
                <w:rFonts w:ascii="Verdana" w:eastAsia="Verdana" w:hAnsi="Verdana" w:cs="Verdana"/>
              </w:rPr>
              <w:t>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пловни 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угоститељских објеката за услуге смештаја, исхране и пића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Хотели, мотели, туристичка насеља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лежај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Хостели, пансиони и преноћишта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лежај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Одмаралишта, планинарски домови, ловнотуристички објекти за смештај, објекти домаће радиности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лежај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Хотели и други угоститељски објекти, научно-образовни и рекреативни центри ‒ репрезентативни објекти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Kампови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Стални и стационарни објекти за пружање услуга исхране и пића (ресторан, кафана, бар,</w:t>
            </w:r>
          </w:p>
          <w:p w:rsidR="00762ED5" w:rsidRDefault="00D6447F">
            <w:pPr>
              <w:spacing w:line="210" w:lineRule="atLeast"/>
            </w:pPr>
            <w:r>
              <w:rPr>
                <w:rFonts w:ascii="Verdana" w:eastAsia="Verdana" w:hAnsi="Verdana" w:cs="Verdana"/>
              </w:rPr>
              <w:t>бифе, објекат брзе хране, печењара и др.) укључујући и површину припадајуће терасе, односно баште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објеката за обављање трговине, занатства, услуга и индустрије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објеката за промет прехрамбених и других производа (текстил, козметичка, санитарна и хемијска средства за домаћинство и пољопривреду, лекови, семена и др.) и пијач</w:t>
            </w:r>
            <w:r>
              <w:rPr>
                <w:rFonts w:ascii="Verdana" w:eastAsia="Verdana" w:hAnsi="Verdana" w:cs="Verdana"/>
              </w:rPr>
              <w:t xml:space="preserve">на продаја прехрамбених производа </w:t>
            </w:r>
            <w:r>
              <w:rPr>
                <w:rFonts w:ascii="Verdana" w:eastAsia="Verdana" w:hAnsi="Verdana" w:cs="Verdana"/>
              </w:rPr>
              <w:lastRenderedPageBreak/>
              <w:t>сувенира и друге робе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Продајни објекти мешовите специјализоване робе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Киосци за продају штампе, дувана и сл. робе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Станице за откуп пољопривредних производа,</w:t>
            </w:r>
          </w:p>
          <w:p w:rsidR="00762ED5" w:rsidRDefault="00D6447F">
            <w:pPr>
              <w:spacing w:line="210" w:lineRule="atLeast"/>
            </w:pPr>
            <w:r>
              <w:rPr>
                <w:rFonts w:ascii="Verdana" w:eastAsia="Verdana" w:hAnsi="Verdana" w:cs="Verdana"/>
              </w:rPr>
              <w:t>стоке, гљива и шумских плодова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 откупно</w:t>
            </w:r>
          </w:p>
          <w:p w:rsidR="00762ED5" w:rsidRDefault="00D6447F">
            <w:pPr>
              <w:spacing w:line="210" w:lineRule="atLeast"/>
            </w:pPr>
            <w:r>
              <w:rPr>
                <w:rFonts w:ascii="Verdana" w:eastAsia="Verdana" w:hAnsi="Verdana" w:cs="Verdana"/>
              </w:rPr>
              <w:t>место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Сувенирнице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Површина продајног простора у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Банке, поште и мењачнице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Покретне тезге за продају разних роба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објеката за промет грађевинског материјала, резане грађе, машина и опреме, аутомобила, вештачких ђубрива, откуп, складиштење, чување пољопривредних производа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Стоваришта, хладњаче, силоси, сушаре и магацини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Продајни објекат грађевинског материјала,</w:t>
            </w:r>
          </w:p>
          <w:p w:rsidR="00762ED5" w:rsidRDefault="00D6447F">
            <w:pPr>
              <w:spacing w:line="210" w:lineRule="atLeast"/>
            </w:pPr>
            <w:r>
              <w:rPr>
                <w:rFonts w:ascii="Verdana" w:eastAsia="Verdana" w:hAnsi="Verdana" w:cs="Verdana"/>
              </w:rPr>
              <w:t>машина, опреме, аутомобила и др.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r>
              <w:rPr>
                <w:rFonts w:ascii="Verdana" w:eastAsia="Verdana" w:hAnsi="Verdana" w:cs="Verdana"/>
              </w:rPr>
              <w:t xml:space="preserve"> површине објекта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објеката за обављање занатских и сервисних услужних послова (поправка и одржавање машина, моторних возила, поправка апарата, уређаја, скијашке и друге опреме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Занатске и сервисне радње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 xml:space="preserve">2 </w:t>
            </w:r>
            <w:r>
              <w:rPr>
                <w:rFonts w:ascii="Verdana" w:eastAsia="Verdana" w:hAnsi="Verdana" w:cs="Verdana"/>
              </w:rPr>
              <w:t>површине објекта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Пумпе за течна горива и гас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Кречане и ћумуране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објеката за обављање осталих услужних послова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Радње за изнајмљивање спортске опреме, школе скијања, тениса, фудбала, јахања </w:t>
            </w:r>
            <w:r>
              <w:rPr>
                <w:rFonts w:ascii="Verdana" w:eastAsia="Verdana" w:hAnsi="Verdana" w:cs="Verdana"/>
              </w:rPr>
              <w:lastRenderedPageBreak/>
              <w:t>и др.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Фризерске радње, козметичарске, фотографске и сличне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Стални и покретни објекти за забаву (видео игре, забавни паркови, аутодроми и сл.)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 xml:space="preserve">2 </w:t>
            </w:r>
            <w:r>
              <w:rPr>
                <w:rFonts w:ascii="Verdana" w:eastAsia="Verdana" w:hAnsi="Verdana" w:cs="Verdana"/>
              </w:rPr>
              <w:t>површине објекта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Кладионице и коцкарнице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88.549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објеката за обављање занатско-индустријске и инду</w:t>
            </w:r>
            <w:r>
              <w:rPr>
                <w:rFonts w:ascii="Verdana" w:eastAsia="Verdana" w:hAnsi="Verdana" w:cs="Verdana"/>
              </w:rPr>
              <w:t>стријске делатности (резање и обрада дрвета, брикетирање, асфалтне базе и друга производња грађевинских материјала, млинови за жито, паковање и прерада амбалажног отпада, прерада пољопривредних производа, прехрамбена и друга индустријска производња)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Занатска делатност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Индустријска делатност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постављањем машине за резање грађе (бансека)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бансеку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61.983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постављањем машине за резање грађе (брента)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бренту ‒ гатер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Обављање делатности експлоатације минералних сировина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Грађевински, технички и</w:t>
            </w:r>
          </w:p>
          <w:p w:rsidR="00762ED5" w:rsidRDefault="00D6447F">
            <w:pPr>
              <w:spacing w:line="210" w:lineRule="atLeast"/>
            </w:pPr>
            <w:r>
              <w:rPr>
                <w:rFonts w:ascii="Verdana" w:eastAsia="Verdana" w:hAnsi="Verdana" w:cs="Verdana"/>
              </w:rPr>
              <w:t>украсни камен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Експлоатација камена лапорца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Експлоатација другог камена, песка, шљунка, глине и др.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Експлоатација јаловине, откривке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Експлоатација нафте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Нафтовод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вода и водопривреда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песка и шљунка из корита водотока, спрудова и напуштених корита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објеката/постројења за флаширање воде пореклом са заштићеног подручја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l произведене воде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термалних и термоминералних вода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Пастрмски рибњак који користи воду са заштићеног подручја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w:t>
            </w:r>
            <w:r>
              <w:rPr>
                <w:rFonts w:ascii="Verdana" w:eastAsia="Verdana" w:hAnsi="Verdana" w:cs="Verdana"/>
              </w:rPr>
              <w:t>овршина рибњака у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Шарански рибњак који користи воду са заштићеног подручја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површина рибњака у 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Водопривредне акумулације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4250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Пловне каналске мреже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Каналске мреже за наводњавање и одводњавање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заштићеног подручја за обављање енергетске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Производња електричне енергије у хидроелектранама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водоакумулација хидроелектрана на заштићеном подручју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4.250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Водоакумулације за вештачко оснежавање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Мини-хидроелектране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177.096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Производња електричне енергије у в</w:t>
            </w:r>
            <w:r>
              <w:rPr>
                <w:rFonts w:ascii="Verdana" w:eastAsia="Verdana" w:hAnsi="Verdana" w:cs="Verdana"/>
              </w:rPr>
              <w:t>етроелектранама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236.129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Производња електричне енергије у осталим електранама (соларним електранама, електранама на биогас и биомасу, геотермалне, геосоларне, на отпад) –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177.096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Пренос и дистрибуција електричне енергије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Надземни електроенергетски вод 400 kV, ширина коридора 25 m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6.3.2.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Надземни електроенергетски вод 220 kV, ширина коридора 20 m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Надземни електроенергетски вод 110 kV, ширина коридора 15 m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Надземни електроенергетски вод 35 kV, ширина коридора 10 m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Надземни електроенергетски вод 20 или 10 kV, ширина коридора 5m (годишња </w:t>
            </w:r>
            <w:r>
              <w:rPr>
                <w:rFonts w:ascii="Verdana" w:eastAsia="Verdana" w:hAnsi="Verdana" w:cs="Verdana"/>
              </w:rPr>
              <w:t>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Подземни електроенергетски водови ‒ каблови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Трафостаница вишег (улазног) напона 35 и 110 kV</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MBTS 10 (20)/0,4 kV и стубна трафостаница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Разводно постројење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Цевоводни транспорт воде и гаса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Примарна мрежа гасовода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транспорт воде из и кроз заштићено подручје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Нафтна постројења, црпне пумпе за нафту и гас</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Нафтна постројења и црпна пумпа (месечна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Саобраћај, транспорт, грађевинарство и телекомуникације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Друмски саобраћај и транспорт</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Аутопут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88.549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Државни пут I и II реда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Општински пут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Некатегорисани шумски пут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Превоз грађе и осталог материјала (тура)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Железнички саобраћај и транспорт</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7.2.1.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Туристичка пруга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Ваздушни саобраћај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Аеродром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Хелиодрома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236.129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Транспорт жичаром и покретном траком</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Жичара за превоз људи (траса жичаре чини појас ширине: осмосед и шестосед ‒ 30 m, четворосед ‒ 20 m, а ски лифт ‒ 10 m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Покретна трака за транспорт материјала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63.755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 за вештачко оснеживање ски стаза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 xml:space="preserve">2 </w:t>
            </w:r>
            <w:r>
              <w:rPr>
                <w:rFonts w:ascii="Verdana" w:eastAsia="Verdana" w:hAnsi="Verdana" w:cs="Verdana"/>
              </w:rPr>
              <w:t>површине испод стуба снежног топа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Стуб жичаре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r>
              <w:rPr>
                <w:rFonts w:ascii="Verdana" w:eastAsia="Verdana" w:hAnsi="Verdana" w:cs="Verdana"/>
              </w:rPr>
              <w:t xml:space="preserve"> површине испод стуба жичаре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Станица жичаре и ски лифт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r>
              <w:rPr>
                <w:rFonts w:ascii="Verdana" w:eastAsia="Verdana" w:hAnsi="Verdana" w:cs="Verdana"/>
              </w:rPr>
              <w:t xml:space="preserve"> површине испод станице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заштићеног подручја за електронске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примарне телефонске мреже надземни вод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примарне телефонске мреже подземни вод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електронске комуникационе опреме (које су у статусу закупа или службености)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r>
              <w:rPr>
                <w:rFonts w:ascii="Verdana" w:eastAsia="Verdana" w:hAnsi="Verdana" w:cs="Verdana"/>
              </w:rPr>
              <w:t xml:space="preserve"> површине заузећа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заштићеног подручја за радио и телевизијске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Телевизијски релеји, репетитори, предајниц</w:t>
            </w:r>
            <w:r>
              <w:rPr>
                <w:rFonts w:ascii="Verdana" w:eastAsia="Verdana" w:hAnsi="Verdana" w:cs="Verdana"/>
              </w:rPr>
              <w:t>и са објектима и опремом (који су у статусу закупа или службености)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Радио комуникације (корисници радио релеја и одашиљача) осим радиоаматера, СУП и војске (који су у статусу закупа или службености)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Мрежа за телекомуникацију (оптички водови)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Водени саобраћај</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Чамци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пловило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Понтони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пловило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12.397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Сплавови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пловило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26.565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Снимање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Играни филмови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14.464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Документарни филмови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Рекламни филмови и други комерцијални видео материјали (спотови)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Фотографисање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Снимање звучних записа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флоре и фауне и друге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Сакупљање гљива, лековитог и јестивог биља, других шумских плодова и животиња</w:t>
            </w:r>
          </w:p>
          <w:p w:rsidR="00762ED5" w:rsidRDefault="00D6447F">
            <w:pPr>
              <w:spacing w:line="210" w:lineRule="atLeast"/>
            </w:pPr>
            <w:r>
              <w:rPr>
                <w:rFonts w:ascii="Verdana" w:eastAsia="Verdana" w:hAnsi="Verdana" w:cs="Verdana"/>
              </w:rPr>
              <w:t>(пужева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Сакупљање, односно брање на заштићеном подручју од стране физичких лица – годишња накнада по сакупљачу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 коришћења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Сакупљање, односно брање на заштићеном подручју од стране физичких лица – седмична накнада по сакупљачу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 коришћења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Сакупљање, односно брање на заштићеном подручју од стране физичких лица – дневна накнада по сакупљачу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 коришћења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Откуп на заштићеном подручју од стране правних и физичких 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шума и ливада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Сеча шуме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трске – уговорени период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сноп</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трске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рогоза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Кошење ливада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ar</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Лов дивљачи</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Лов дивљачи –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годишње по </w:t>
            </w:r>
            <w:r>
              <w:rPr>
                <w:rFonts w:ascii="Verdana" w:eastAsia="Verdana" w:hAnsi="Verdana" w:cs="Verdana"/>
              </w:rPr>
              <w:lastRenderedPageBreak/>
              <w:t>ловцу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3.778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Лов дивљачи –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 по ловцу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изван јавног пута за изградњу уређених паркинга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реклама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рекламних и информативних ознака на заштићеном подручју, осим ознака саобраћајне и туристичке сигнализације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18.596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билборда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41.323</w:t>
            </w:r>
          </w:p>
        </w:tc>
      </w:tr>
    </w:tbl>
    <w:p w:rsidR="00762ED5" w:rsidRDefault="00D6447F">
      <w:pPr>
        <w:spacing w:line="210" w:lineRule="atLeast"/>
      </w:pPr>
      <w:r>
        <w:rPr>
          <w:rFonts w:ascii="Verdana" w:eastAsia="Verdana" w:hAnsi="Verdana" w:cs="Verdana"/>
        </w:rPr>
        <w:t>33) Усклађени динарски износи накнаде из Прилога 5. Табела 2. Закона, према предмету накн</w:t>
      </w:r>
      <w:r>
        <w:rPr>
          <w:rFonts w:ascii="Verdana" w:eastAsia="Verdana" w:hAnsi="Verdana" w:cs="Verdana"/>
        </w:rPr>
        <w:t>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5"/>
        <w:gridCol w:w="5202"/>
        <w:gridCol w:w="1762"/>
        <w:gridCol w:w="168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Викендице, виле и други породични објекти за одмор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Бачије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Куће за одмор на води, на обалама река и језера, пловеће инсталације без сопственог погона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 xml:space="preserve">2 </w:t>
            </w:r>
            <w:r>
              <w:rPr>
                <w:rFonts w:ascii="Verdana" w:eastAsia="Verdana" w:hAnsi="Verdana" w:cs="Verdana"/>
              </w:rPr>
              <w:t>подне површине објекта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Резиденцијални објекти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Кампери, камп приколице (годишња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4.487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Шатори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r>
              <w:rPr>
                <w:rFonts w:ascii="Verdana" w:eastAsia="Verdana" w:hAnsi="Verdana" w:cs="Verdana"/>
              </w:rPr>
              <w:t xml:space="preserve"> површине шатора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r>
    </w:tbl>
    <w:p w:rsidR="00762ED5" w:rsidRDefault="00D6447F">
      <w:pPr>
        <w:spacing w:line="210" w:lineRule="atLeast"/>
      </w:pPr>
      <w:r>
        <w:rPr>
          <w:rFonts w:ascii="Verdana" w:eastAsia="Verdana" w:hAnsi="Verdana" w:cs="Verdana"/>
        </w:rPr>
        <w:t>34) Усклађени динарски износи накнаде из Прилога 5. Табела 3. Закона, према предмету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5852"/>
        <w:gridCol w:w="1130"/>
        <w:gridCol w:w="1670"/>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 категорија моторних возила до 1,3 m вис</w:t>
            </w:r>
            <w:r>
              <w:rPr>
                <w:rFonts w:ascii="Verdana" w:eastAsia="Verdana" w:hAnsi="Verdana" w:cs="Verdana"/>
              </w:rPr>
              <w:t>ине (код предње осовине возила) ‒ мотоцикли и</w:t>
            </w:r>
          </w:p>
          <w:p w:rsidR="00762ED5" w:rsidRDefault="00D6447F">
            <w:pPr>
              <w:spacing w:line="210" w:lineRule="atLeast"/>
            </w:pPr>
            <w:r>
              <w:rPr>
                <w:rFonts w:ascii="Verdana" w:eastAsia="Verdana" w:hAnsi="Verdana" w:cs="Verdana"/>
              </w:rPr>
              <w:t>путничка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 категорија моторних возила са приколицом висине до 1,3m и комби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III категорија моторних возила висине веће од 1,3 m (аутобуси и камиони)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IV категорија моторних возила висине веће од 1,3 m (код предње осовине вучног возила) са </w:t>
            </w:r>
            <w:r>
              <w:rPr>
                <w:rFonts w:ascii="Verdana" w:eastAsia="Verdana" w:hAnsi="Verdana" w:cs="Verdana"/>
              </w:rPr>
              <w:lastRenderedPageBreak/>
              <w:t>више од 3 осовине ‒ сва возила са више од 3 осовине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bl>
    <w:p w:rsidR="00762ED5" w:rsidRDefault="00D6447F">
      <w:pPr>
        <w:spacing w:line="210" w:lineRule="atLeast"/>
      </w:pPr>
      <w:r>
        <w:rPr>
          <w:rFonts w:ascii="Verdana" w:eastAsia="Verdana" w:hAnsi="Verdana" w:cs="Verdana"/>
        </w:rPr>
        <w:t>35) Усклађени динарски износи накнаде из Прилога 5. Табела 4. Закона, према предмету накнаде и основици,</w:t>
      </w:r>
      <w:r>
        <w:rPr>
          <w:rFonts w:ascii="Verdana" w:eastAsia="Verdana" w:hAnsi="Verdana" w:cs="Verdana"/>
        </w:rPr>
        <w:t xml:space="preserve"> гласе:</w:t>
      </w:r>
    </w:p>
    <w:tbl>
      <w:tblPr>
        <w:tblW w:w="4950" w:type="pct"/>
        <w:tblInd w:w="10" w:type="dxa"/>
        <w:tblCellMar>
          <w:left w:w="10" w:type="dxa"/>
          <w:right w:w="10" w:type="dxa"/>
        </w:tblCellMar>
        <w:tblLook w:val="04A0" w:firstRow="1" w:lastRow="0" w:firstColumn="1" w:lastColumn="0" w:noHBand="0" w:noVBand="1"/>
      </w:tblPr>
      <w:tblGrid>
        <w:gridCol w:w="460"/>
        <w:gridCol w:w="4653"/>
        <w:gridCol w:w="2406"/>
        <w:gridCol w:w="143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 спорт</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Ски стаза (површину ски стазе</w:t>
            </w:r>
          </w:p>
          <w:p w:rsidR="00762ED5" w:rsidRDefault="00D6447F">
            <w:pPr>
              <w:spacing w:line="210" w:lineRule="atLeast"/>
            </w:pPr>
            <w:r>
              <w:rPr>
                <w:rFonts w:ascii="Verdana" w:eastAsia="Verdana" w:hAnsi="Verdana" w:cs="Verdana"/>
              </w:rPr>
              <w:t>чини простор ширине 40m)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Игралишта, отворених базена,</w:t>
            </w:r>
          </w:p>
          <w:p w:rsidR="00762ED5" w:rsidRDefault="00D6447F">
            <w:pPr>
              <w:spacing w:line="210" w:lineRule="atLeast"/>
            </w:pPr>
            <w:r>
              <w:rPr>
                <w:rFonts w:ascii="Verdana" w:eastAsia="Verdana" w:hAnsi="Verdana" w:cs="Verdana"/>
              </w:rPr>
              <w:t>хиподрома, терена за обуку, плажа и сл.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r>
              <w:rPr>
                <w:rFonts w:ascii="Verdana" w:eastAsia="Verdana" w:hAnsi="Verdana" w:cs="Verdana"/>
              </w:rPr>
              <w:t xml:space="preserve"> површине/годишње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Сплавова, платформи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r>
              <w:rPr>
                <w:rFonts w:ascii="Verdana" w:eastAsia="Verdana" w:hAnsi="Verdana" w:cs="Verdana"/>
              </w:rPr>
              <w:t>/годишње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2.479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земљишта заштићеног подручја за спортске, туристичке и културне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спортске, туристичке и културне манифестације (сакупљање биља и плодова,</w:t>
            </w:r>
          </w:p>
          <w:p w:rsidR="00762ED5" w:rsidRDefault="00D6447F">
            <w:pPr>
              <w:spacing w:line="210" w:lineRule="atLeast"/>
            </w:pPr>
            <w:r>
              <w:rPr>
                <w:rFonts w:ascii="Verdana" w:eastAsia="Verdana" w:hAnsi="Verdana" w:cs="Verdana"/>
              </w:rPr>
              <w:t>косидба, лов и риболов, регате и друга такмичења на води, културни догађај, празник) ‒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Угоститељи који пружају услуге исхране и пића ван угоститељских објеката, на вашарима и другим јавним манифестацијама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Угоститељи који пружају услуге исхране и пића у привременим и покретним угоститељским објектима укључујући и површину припадајуће терасе, односно баште (дневна накнада)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ауто-мото приредбе (рели, квадови, вожња</w:t>
            </w:r>
          </w:p>
          <w:p w:rsidR="00762ED5" w:rsidRDefault="00D6447F">
            <w:pPr>
              <w:spacing w:line="210" w:lineRule="atLeast"/>
            </w:pPr>
            <w:r>
              <w:rPr>
                <w:rFonts w:ascii="Verdana" w:eastAsia="Verdana" w:hAnsi="Verdana" w:cs="Verdana"/>
              </w:rPr>
              <w:t>теренским возилима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53.128</w:t>
            </w:r>
          </w:p>
        </w:tc>
      </w:tr>
    </w:tbl>
    <w:p w:rsidR="00762ED5" w:rsidRDefault="00D6447F">
      <w:pPr>
        <w:spacing w:line="210" w:lineRule="atLeast"/>
      </w:pPr>
      <w:r>
        <w:rPr>
          <w:rFonts w:ascii="Verdana" w:eastAsia="Verdana" w:hAnsi="Verdana" w:cs="Verdana"/>
        </w:rPr>
        <w:t>36) Усклађени динарски износи накнада из Прилога 5. Табела 6. Закона, према предмету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460"/>
        <w:gridCol w:w="5421"/>
        <w:gridCol w:w="1130"/>
        <w:gridCol w:w="1945"/>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Посета заштићеном подручју, његовим деловима и обј</w:t>
            </w:r>
            <w:r>
              <w:rPr>
                <w:rFonts w:ascii="Verdana" w:eastAsia="Verdana" w:hAnsi="Verdana" w:cs="Verdana"/>
              </w:rPr>
              <w:t>ектима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пунолетног посетиоца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узраста од 7 до 18 година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Посета заштићеном подручју и његовим деловима (посебно шумски предели, клисуре и</w:t>
            </w:r>
          </w:p>
          <w:p w:rsidR="00762ED5" w:rsidRDefault="00D6447F">
            <w:pPr>
              <w:spacing w:line="210" w:lineRule="atLeast"/>
            </w:pPr>
            <w:r>
              <w:rPr>
                <w:rFonts w:ascii="Verdana" w:eastAsia="Verdana" w:hAnsi="Verdana" w:cs="Verdana"/>
              </w:rPr>
              <w:t>кањони, простори са водопадима, видиковци, пећине и друге зоне)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групу до 10 посетилаца, по посетиоцу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групу преко 10 посетилаца, по посетиоцу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дан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w:t>
            </w:r>
          </w:p>
        </w:tc>
      </w:tr>
    </w:tbl>
    <w:p w:rsidR="00762ED5" w:rsidRDefault="00D6447F">
      <w:pPr>
        <w:spacing w:line="210" w:lineRule="atLeast"/>
      </w:pPr>
      <w:r>
        <w:rPr>
          <w:rFonts w:ascii="Verdana" w:eastAsia="Verdana" w:hAnsi="Verdana" w:cs="Verdana"/>
        </w:rPr>
        <w:t>37) Усклађени динарски износи накнада из Прилога 5. Табела 7. Закона, према предмету накнаде и основици, гласи:</w:t>
      </w:r>
    </w:p>
    <w:tbl>
      <w:tblPr>
        <w:tblW w:w="4950" w:type="pct"/>
        <w:tblInd w:w="10" w:type="dxa"/>
        <w:tblCellMar>
          <w:left w:w="10" w:type="dxa"/>
          <w:right w:w="10" w:type="dxa"/>
        </w:tblCellMar>
        <w:tblLook w:val="04A0" w:firstRow="1" w:lastRow="0" w:firstColumn="1" w:lastColumn="0" w:noHBand="0" w:noVBand="1"/>
      </w:tblPr>
      <w:tblGrid>
        <w:gridCol w:w="304"/>
        <w:gridCol w:w="5722"/>
        <w:gridCol w:w="1130"/>
        <w:gridCol w:w="1800"/>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у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простора по основу заузећа објектима који својим изгледом нарушавају својства заштићеног подручја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516</w:t>
            </w:r>
          </w:p>
        </w:tc>
      </w:tr>
    </w:tbl>
    <w:p w:rsidR="00762ED5" w:rsidRDefault="00D6447F">
      <w:pPr>
        <w:spacing w:line="210" w:lineRule="atLeast"/>
      </w:pPr>
      <w:r>
        <w:rPr>
          <w:rFonts w:ascii="Verdana" w:eastAsia="Verdana" w:hAnsi="Verdana" w:cs="Verdana"/>
        </w:rPr>
        <w:t>38) Усклађени динарски износи накнада из Прилога 6. Табела 1. Закона, према предмету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460"/>
        <w:gridCol w:w="5289"/>
        <w:gridCol w:w="1130"/>
        <w:gridCol w:w="207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w:t>
            </w:r>
            <w:r>
              <w:rPr>
                <w:rFonts w:ascii="Verdana" w:eastAsia="Verdana" w:hAnsi="Verdana" w:cs="Verdana"/>
              </w:rPr>
              <w:t>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у РСД/t</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Емисије загађујуће материје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емисије SO</w:t>
            </w:r>
            <w:r>
              <w:rPr>
                <w:rFonts w:ascii="Verdana" w:eastAsia="Verdana" w:hAnsi="Verdana" w:cs="Verdana"/>
                <w:vertAlign w:val="sub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10.631,68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емисије NO</w:t>
            </w:r>
            <w:r>
              <w:rPr>
                <w:rFonts w:ascii="Verdana" w:eastAsia="Verdana" w:hAnsi="Verdana" w:cs="Verdana"/>
                <w:vertAlign w:val="sub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8.505,36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прaшкaстe мaтeриje</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емисије прaшкaстих мaтeриja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17.013,06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емисије прaшкaстих мaтeриja из aсфaлтних бaзa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164.640,62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прoизвeдeни или oдлoжeни отпад</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емисије прoизвeдeног или oдлoжeног опасног индустријског oтпaда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1.808,75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Увезена супстaнцa кojа oштeћуjе oзoнски oмoтaч</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увезенa супстaнцa кojа oштeћуjе oзoнски oмoтaч</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61,39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III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Плaстичнe кeсe стaвљeне нa тржиштe Рeпубликe Србиje</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плaстичнe кeсe стављене на тржиште Републике Србије, осим компостабилних кеса по стандарду SRPS EN 13432:2005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8.264,00</w:t>
            </w:r>
          </w:p>
        </w:tc>
      </w:tr>
    </w:tbl>
    <w:p w:rsidR="00762ED5" w:rsidRDefault="00D6447F">
      <w:pPr>
        <w:spacing w:line="210" w:lineRule="atLeast"/>
      </w:pPr>
      <w:r>
        <w:rPr>
          <w:rFonts w:ascii="Verdana" w:eastAsia="Verdana" w:hAnsi="Verdana" w:cs="Verdana"/>
        </w:rPr>
        <w:t>39) Усклађени динарски износи накнада из Прилога 6, Табела 2. Закона, према предмету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530"/>
        <w:gridCol w:w="3806"/>
        <w:gridCol w:w="2194"/>
        <w:gridCol w:w="2426"/>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Ред. бр.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максималан износ накнаде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транспорт нафте и нафтних деривата, односно сировина, производа и полупр</w:t>
            </w:r>
            <w:r>
              <w:rPr>
                <w:rFonts w:ascii="Verdana" w:eastAsia="Verdana" w:hAnsi="Verdana" w:cs="Verdana"/>
              </w:rPr>
              <w:t>оизвода хемијских и других опасних материја из индустрије или за индустрију, односно транспорт сировина, производа и полупроизвода хемијских и других опасних материја намењених даљој продаји из складишта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106,21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обављање одређених активности које </w:t>
            </w:r>
            <w:r>
              <w:rPr>
                <w:rFonts w:ascii="Verdana" w:eastAsia="Verdana" w:hAnsi="Verdana" w:cs="Verdana"/>
              </w:rPr>
              <w:t>утичу на животну средину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степен негативног утицаја на животну средину које настаје обављањем активности од утицаја на животну средину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 0,4% укупног прихода у претходној години, односно до 0,4% паушално утврђеног прихода решењем пореског органа за претход</w:t>
            </w:r>
            <w:r>
              <w:rPr>
                <w:rFonts w:ascii="Verdana" w:eastAsia="Verdana" w:hAnsi="Verdana" w:cs="Verdana"/>
              </w:rPr>
              <w:t>ну годину</w:t>
            </w:r>
          </w:p>
        </w:tc>
      </w:tr>
    </w:tbl>
    <w:p w:rsidR="00762ED5" w:rsidRDefault="00D6447F">
      <w:pPr>
        <w:spacing w:line="210" w:lineRule="atLeast"/>
      </w:pPr>
      <w:r>
        <w:rPr>
          <w:rFonts w:ascii="Verdana" w:eastAsia="Verdana" w:hAnsi="Verdana" w:cs="Verdana"/>
        </w:rPr>
        <w:t>40) Усклађени динарски износи накнаде из Прилога 7. Табела 1. Закона, према врсти производа и јединици мере, гласе:</w:t>
      </w:r>
    </w:p>
    <w:tbl>
      <w:tblPr>
        <w:tblW w:w="4950" w:type="pct"/>
        <w:tblInd w:w="10" w:type="dxa"/>
        <w:tblCellMar>
          <w:left w:w="10" w:type="dxa"/>
          <w:right w:w="10" w:type="dxa"/>
        </w:tblCellMar>
        <w:tblLook w:val="04A0" w:firstRow="1" w:lastRow="0" w:firstColumn="1" w:lastColumn="0" w:noHBand="0" w:noVBand="1"/>
      </w:tblPr>
      <w:tblGrid>
        <w:gridCol w:w="304"/>
        <w:gridCol w:w="6001"/>
        <w:gridCol w:w="1172"/>
        <w:gridCol w:w="147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Јединица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(РСД/јед.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увезене, произведене или протектиране гуме за моторна возила (аутомобила, аутобуса, камиона, моторцикала и др.), пољопривредних и грађевинских машина, приколица, летелица, вучених машина, других машина и уређаја и осталих сличних производа од гуме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24,11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гуме које су саставни део увезених или произведених аутобуса, теретних возила, радних машина, радних возила и трактора, ваздухоплова и других летелица и комплета точкова (гума и </w:t>
            </w:r>
            <w:r>
              <w:rPr>
                <w:rFonts w:ascii="Verdana" w:eastAsia="Verdana" w:hAnsi="Verdana" w:cs="Verdana"/>
              </w:rPr>
              <w:lastRenderedPageBreak/>
              <w:t>наплатак), и то за:</w:t>
            </w:r>
          </w:p>
          <w:p w:rsidR="00762ED5" w:rsidRDefault="00D6447F">
            <w:pPr>
              <w:spacing w:line="210" w:lineRule="atLeast"/>
            </w:pPr>
            <w:r>
              <w:rPr>
                <w:rFonts w:ascii="Verdana" w:eastAsia="Verdana" w:hAnsi="Verdana" w:cs="Verdana"/>
              </w:rPr>
              <w:t>(1) аутомобилске приколице,</w:t>
            </w:r>
          </w:p>
          <w:p w:rsidR="00762ED5" w:rsidRDefault="00D6447F">
            <w:pPr>
              <w:spacing w:line="210" w:lineRule="atLeast"/>
            </w:pPr>
            <w:r>
              <w:rPr>
                <w:rFonts w:ascii="Verdana" w:eastAsia="Verdana" w:hAnsi="Verdana" w:cs="Verdana"/>
              </w:rPr>
              <w:t>(2) тракторе,</w:t>
            </w:r>
          </w:p>
          <w:p w:rsidR="00762ED5" w:rsidRDefault="00D6447F">
            <w:pPr>
              <w:spacing w:line="210" w:lineRule="atLeast"/>
            </w:pPr>
            <w:r>
              <w:rPr>
                <w:rFonts w:ascii="Verdana" w:eastAsia="Verdana" w:hAnsi="Verdana" w:cs="Verdana"/>
              </w:rPr>
              <w:t>(3) камионе, аутобусе и виљушкаре,</w:t>
            </w:r>
          </w:p>
          <w:p w:rsidR="00762ED5" w:rsidRDefault="00D6447F">
            <w:pPr>
              <w:spacing w:line="210" w:lineRule="atLeast"/>
            </w:pPr>
            <w:r>
              <w:rPr>
                <w:rFonts w:ascii="Verdana" w:eastAsia="Verdana" w:hAnsi="Verdana" w:cs="Verdana"/>
              </w:rPr>
              <w:t>(4) грађевинске радне машине -,</w:t>
            </w:r>
          </w:p>
          <w:p w:rsidR="00762ED5" w:rsidRDefault="00D6447F">
            <w:pPr>
              <w:spacing w:line="210" w:lineRule="atLeast"/>
            </w:pPr>
            <w:r>
              <w:rPr>
                <w:rFonts w:ascii="Verdana" w:eastAsia="Verdana" w:hAnsi="Verdana" w:cs="Verdana"/>
              </w:rPr>
              <w:t>(5) пољопривредне машине -,</w:t>
            </w:r>
          </w:p>
          <w:p w:rsidR="00762ED5" w:rsidRDefault="00D6447F">
            <w:pPr>
              <w:spacing w:line="210" w:lineRule="atLeast"/>
            </w:pPr>
            <w:r>
              <w:rPr>
                <w:rFonts w:ascii="Verdana" w:eastAsia="Verdana" w:hAnsi="Verdana" w:cs="Verdana"/>
              </w:rPr>
              <w:t>(6) теретне приколице и вучене машине у износу од</w:t>
            </w:r>
          </w:p>
          <w:p w:rsidR="00762ED5" w:rsidRDefault="00D6447F">
            <w:pPr>
              <w:spacing w:line="210" w:lineRule="atLeast"/>
            </w:pPr>
            <w:r>
              <w:rPr>
                <w:rFonts w:ascii="Verdana" w:eastAsia="Verdana" w:hAnsi="Verdana" w:cs="Verdana"/>
              </w:rPr>
              <w:t>(7) остала возила, транспортне уређаје, летелице и друго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24,11</w:t>
            </w:r>
          </w:p>
        </w:tc>
      </w:tr>
    </w:tbl>
    <w:p w:rsidR="00762ED5" w:rsidRDefault="00D6447F">
      <w:pPr>
        <w:spacing w:line="210" w:lineRule="atLeast"/>
      </w:pPr>
      <w:r>
        <w:rPr>
          <w:rFonts w:ascii="Verdana" w:eastAsia="Verdana" w:hAnsi="Verdana" w:cs="Verdana"/>
        </w:rPr>
        <w:t>41) Усклађени динарски износи накнаде из При</w:t>
      </w:r>
      <w:r>
        <w:rPr>
          <w:rFonts w:ascii="Verdana" w:eastAsia="Verdana" w:hAnsi="Verdana" w:cs="Verdana"/>
        </w:rPr>
        <w:t>лога 7. Табела 2. Закона, према врсти производа и јединици мере, гласе:</w:t>
      </w:r>
    </w:p>
    <w:tbl>
      <w:tblPr>
        <w:tblW w:w="4950" w:type="pct"/>
        <w:tblInd w:w="10" w:type="dxa"/>
        <w:tblCellMar>
          <w:left w:w="10" w:type="dxa"/>
          <w:right w:w="10" w:type="dxa"/>
        </w:tblCellMar>
        <w:tblLook w:val="04A0" w:firstRow="1" w:lastRow="0" w:firstColumn="1" w:lastColumn="0" w:noHBand="0" w:noVBand="1"/>
      </w:tblPr>
      <w:tblGrid>
        <w:gridCol w:w="307"/>
        <w:gridCol w:w="4405"/>
        <w:gridCol w:w="1096"/>
        <w:gridCol w:w="3148"/>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Јединица</w:t>
            </w:r>
          </w:p>
          <w:p w:rsidR="00762ED5" w:rsidRDefault="00D6447F">
            <w:pPr>
              <w:spacing w:line="210" w:lineRule="atLeast"/>
            </w:pPr>
            <w:r>
              <w:rPr>
                <w:rFonts w:ascii="Verdana" w:eastAsia="Verdana" w:hAnsi="Verdana" w:cs="Verdana"/>
              </w:rPr>
              <w:t>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(РСД/јед.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стартери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преносне батерије или акумулатори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212,52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индустријске батерије и акумулатори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21,26</w:t>
            </w:r>
          </w:p>
        </w:tc>
      </w:tr>
    </w:tbl>
    <w:p w:rsidR="00762ED5" w:rsidRDefault="00D6447F">
      <w:pPr>
        <w:spacing w:line="210" w:lineRule="atLeast"/>
      </w:pPr>
      <w:r>
        <w:rPr>
          <w:rFonts w:ascii="Verdana" w:eastAsia="Verdana" w:hAnsi="Verdana" w:cs="Verdana"/>
        </w:rPr>
        <w:t>42) Усклађени динарски износи накнаде из Прилога 7. Табела 3. Закона, према врсти производа и јединици мере, гласе:</w:t>
      </w:r>
    </w:p>
    <w:tbl>
      <w:tblPr>
        <w:tblW w:w="4950" w:type="pct"/>
        <w:tblInd w:w="10" w:type="dxa"/>
        <w:tblCellMar>
          <w:left w:w="10" w:type="dxa"/>
          <w:right w:w="10" w:type="dxa"/>
        </w:tblCellMar>
        <w:tblLook w:val="04A0" w:firstRow="1" w:lastRow="0" w:firstColumn="1" w:lastColumn="0" w:noHBand="0" w:noVBand="1"/>
      </w:tblPr>
      <w:tblGrid>
        <w:gridCol w:w="304"/>
        <w:gridCol w:w="5993"/>
        <w:gridCol w:w="1174"/>
        <w:gridCol w:w="1485"/>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Јединица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(РСД/јед.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моторна уља, компресорска уља и турбинска уља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течности за хидрауличне намене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уља за мењаче и редукторе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средства за обраду метала и антикорозивна уља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електроизолациона уља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уља тешка и остала уља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препарати који се не употребљавају за обраду текстилних материјала, коже, крзна или других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остали препарати који садрже 70% или више, по маси, уља од нафте или уља добијених од битуменозних минерала, али не као основни састојак и који се не употребљавају за обраду </w:t>
            </w:r>
            <w:r>
              <w:rPr>
                <w:rFonts w:ascii="Verdana" w:eastAsia="Verdana" w:hAnsi="Verdana" w:cs="Verdana"/>
              </w:rPr>
              <w:lastRenderedPageBreak/>
              <w:t>текстилних материјала, коже, крзна или других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течности за </w:t>
            </w:r>
            <w:r>
              <w:rPr>
                <w:rFonts w:ascii="Verdana" w:eastAsia="Verdana" w:hAnsi="Verdana" w:cs="Verdana"/>
              </w:rPr>
              <w:t>хидрауличне кочнице и остале припремљене течности за трансмисију, које не садрже или садрже мање од 70% по маси уља од нафте или уља добијена од битуменозних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bl>
    <w:p w:rsidR="00762ED5" w:rsidRDefault="00D6447F">
      <w:pPr>
        <w:spacing w:line="210" w:lineRule="atLeast"/>
      </w:pPr>
      <w:r>
        <w:rPr>
          <w:rFonts w:ascii="Verdana" w:eastAsia="Verdana" w:hAnsi="Verdana" w:cs="Verdana"/>
        </w:rPr>
        <w:t>* Дa би сe кoличинa у литримa изрaзилa у килограмима пoтрeбнo je кoличину у л</w:t>
      </w:r>
      <w:r>
        <w:rPr>
          <w:rFonts w:ascii="Verdana" w:eastAsia="Verdana" w:hAnsi="Verdana" w:cs="Verdana"/>
        </w:rPr>
        <w:t>итрима пoмнoжити сa 0.9.</w:t>
      </w:r>
    </w:p>
    <w:p w:rsidR="00762ED5" w:rsidRDefault="00D6447F">
      <w:pPr>
        <w:spacing w:line="210" w:lineRule="atLeast"/>
      </w:pPr>
      <w:r>
        <w:rPr>
          <w:rFonts w:ascii="Verdana" w:eastAsia="Verdana" w:hAnsi="Verdana" w:cs="Verdana"/>
        </w:rPr>
        <w:t>43) Усклађени динарски износи накнаде из Прилога 7. Табела 4. Закона, према опису производа и јединици мере, гласе:</w:t>
      </w:r>
    </w:p>
    <w:tbl>
      <w:tblPr>
        <w:tblW w:w="4950" w:type="pct"/>
        <w:tblInd w:w="10" w:type="dxa"/>
        <w:tblCellMar>
          <w:left w:w="10" w:type="dxa"/>
          <w:right w:w="10" w:type="dxa"/>
        </w:tblCellMar>
        <w:tblLook w:val="04A0" w:firstRow="1" w:lastRow="0" w:firstColumn="1" w:lastColumn="0" w:noHBand="0" w:noVBand="1"/>
      </w:tblPr>
      <w:tblGrid>
        <w:gridCol w:w="3093"/>
        <w:gridCol w:w="3575"/>
        <w:gridCol w:w="296"/>
        <w:gridCol w:w="591"/>
        <w:gridCol w:w="140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Јед. </w:t>
            </w:r>
            <w:r>
              <w:rPr>
                <w:rFonts w:ascii="Verdana" w:eastAsia="Verdana" w:hAnsi="Verdana" w:cs="Verdana"/>
              </w:rPr>
              <w:br/>
              <w:t>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Усклађена висина накнада </w:t>
            </w:r>
            <w:r>
              <w:rPr>
                <w:rFonts w:ascii="Verdana" w:eastAsia="Verdana" w:hAnsi="Verdana" w:cs="Verdana"/>
              </w:rPr>
              <w:br/>
              <w:t>у динарима по јединици мере</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1. Велики кућни апарати</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фенови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Вентилатори, снаге до 125 W, за цивилне ваздухоплове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фенови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Аксијални вентилатори, остали, Центрифугални вентилатори, остали, Вентилатори, центрифугални, остали, за цивилне ваздухоплове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радијатори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Радијатори напуњени течношћу, Грејачи конвекциони, Апарати за грејање простора са вентилатором, Апарати електрични за грејање простора,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шпорети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Решои са једном или више грејних плоча,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шпорети, уградне рерне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Штедњаци, Микроталасне пећнице пећнице за уградњу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шпорети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кување и решои за уградњу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уређаји за грејање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Грејачи воде, проточни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Електрични уређаји за </w:t>
            </w:r>
            <w:r>
              <w:rPr>
                <w:rFonts w:ascii="Verdana" w:eastAsia="Verdana" w:hAnsi="Verdana" w:cs="Verdana"/>
              </w:rPr>
              <w:lastRenderedPageBreak/>
              <w:t>грејање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Грејачи воде,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уређаји за грејање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Грејачи воде, потапајући, Расхладни торњеви и слична постројења за директно хлађење, Уређаји за вакум испарење за наношење метала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 за д</w:t>
            </w:r>
            <w:r>
              <w:rPr>
                <w:rFonts w:ascii="Verdana" w:eastAsia="Verdana" w:hAnsi="Verdana" w:cs="Verdana"/>
              </w:rPr>
              <w:t>омаћинство за уградњу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 за домаћинство преко 250 l до 340 l</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1.702,95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 за домаћинство запремине преко 340 l</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1.986,78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 за домаћинство стони, Фрижидери за домаћинство,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Фрижидери за домаћинство до 250 l</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Клима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Раздвојене јединице („сплит-системи”)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Клима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климатизацију за моторна возила, Реверзибилне топлотне пумпе са вентилатором на моторни погон и елементима за мењање температуре: за цивилне ваздухоплове, Уређаји за климатизацију, остало, са уграђеном расхладном јединицом, остало, Уређаји за кл</w:t>
            </w:r>
            <w:r>
              <w:rPr>
                <w:rFonts w:ascii="Verdana" w:eastAsia="Verdana" w:hAnsi="Verdana" w:cs="Verdana"/>
              </w:rPr>
              <w:t>иматизацију, прозорски или зидни, самостални (компактни), Уређаји за климатизацију, остало, без уграђене расхладне јединице,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посуђа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посуђа за домаћинство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веша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Машине за прање рубља које се пуне одозго, Машине за прање рубља које се пуне са предње стране, Машине за прање капацитета сувог рубља преко 6 kg, до 10 kg и </w:t>
            </w:r>
            <w:r>
              <w:rPr>
                <w:rFonts w:ascii="Verdana" w:eastAsia="Verdana" w:hAnsi="Verdana" w:cs="Verdana"/>
              </w:rPr>
              <w:lastRenderedPageBreak/>
              <w:t>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веша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рубља до10 kg, са центрифугом,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веша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прање рубља преко10 kg капацитета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сушење веша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Центрифуге, укључујући машине за центрифугално сушење,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сушење веша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сушење капацитета сувог рубља до до10 kg, Машине за сушење тканина и предива,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Микроталасне пећи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Пећнице микроталасне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425,75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Остала опрема за климатизацију и вентилацију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Одстрањивачи мириса са страницом до 120 cm</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уређаји за хлађење, конзервирање и одлагање хране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Расхладне витрине и пултови за чување замрзнуте хране, Уређаји за хлађење или замрзавање, остало, Сандуци, витрине за дубоко замрзавање, Остали сандуци, витрине и слични уређаји за хлађење, Топлотне</w:t>
            </w:r>
            <w:r>
              <w:rPr>
                <w:rFonts w:ascii="Verdana" w:eastAsia="Verdana" w:hAnsi="Verdana" w:cs="Verdana"/>
              </w:rPr>
              <w:t xml:space="preserve"> пумпе осим уређаја за климатизацију, Остале топлотне пумпе осим уређаја за климатизацију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уређаји за хлађење, конзервирање и одлагање хране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Расхладне витрине и пултови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2.128,70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велики уређаји за кување и осталу припрему х</w:t>
            </w:r>
            <w:r>
              <w:rPr>
                <w:rFonts w:ascii="Verdana" w:eastAsia="Verdana" w:hAnsi="Verdana" w:cs="Verdana"/>
              </w:rPr>
              <w:t>ране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Перколатори и остали апарати за припремање кафе и осталих топлих пића,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велики уређаји за кување и осталу припрему хране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Остале машине за припрему топлих напитака или за кување или грејање хране за цивилне ваздухоплове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ТА пећи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електрични за грејање простора, акумулациони (ТА пећи)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Замрзивачи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Замрзивачи у облику сандука, запремине до 400 l, остали, Замрзивачи у облику ормара, </w:t>
            </w:r>
            <w:r>
              <w:rPr>
                <w:rFonts w:ascii="Verdana" w:eastAsia="Verdana" w:hAnsi="Verdana" w:cs="Verdana"/>
              </w:rPr>
              <w:lastRenderedPageBreak/>
              <w:t>запремине до 250 l,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Замрзивачи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Замрзивачи у облику ормара, запремине од 250 до 900 l, за цивилне ваздухоплове, Замрзивачи у облику сандука, запремине 400‒800 l,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1.702,95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Велики расхладни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Комбинација фрижидера и замрзивача, са посебним вратима,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1.702,95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Велики расхладни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Комбинације фрижидера и замрзивача, запремине преко</w:t>
            </w:r>
          </w:p>
          <w:p w:rsidR="00762ED5" w:rsidRDefault="00D6447F">
            <w:pPr>
              <w:spacing w:line="210" w:lineRule="atLeast"/>
            </w:pPr>
            <w:r>
              <w:rPr>
                <w:rFonts w:ascii="Verdana" w:eastAsia="Verdana" w:hAnsi="Verdana" w:cs="Verdana"/>
              </w:rPr>
              <w:t>340 l,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1.986,78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велики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грејање соба, кревета и намештаја за седење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Велики кућни апарати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2. Мали кућни апарати</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Усклађена висина накнада </w:t>
            </w:r>
            <w:r>
              <w:rPr>
                <w:rFonts w:ascii="Verdana" w:eastAsia="Verdana" w:hAnsi="Verdana" w:cs="Verdana"/>
              </w:rPr>
              <w:br/>
              <w:t>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Фритезе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електротермички уређаји: за пржење са много масноће (фритезе)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212,87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Пегле и остали уређаји за пеглање и одржавање одеће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Пегле електричне, ос</w:t>
            </w:r>
            <w:r>
              <w:rPr>
                <w:rFonts w:ascii="Verdana" w:eastAsia="Verdana" w:hAnsi="Verdana" w:cs="Verdana"/>
              </w:rPr>
              <w:t>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Сатови, ручни сатови и уређаји за мерење, показивање и записивање времена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Часовници ручни, мех. показивач, електрични – златни, Остали часовници ручни, електрични, Часовници, зидни, електрични, Апарати за бележење и регистровање времена, Апарати за контролу и мерење времена, са механизмом за часовнике или синхроним мотором, оста</w:t>
            </w:r>
            <w:r>
              <w:rPr>
                <w:rFonts w:ascii="Verdana" w:eastAsia="Verdana" w:hAnsi="Verdana" w:cs="Verdana"/>
              </w:rPr>
              <w:t xml:space="preserve">ло, Часовници лични, електрични, са кут. од плем. метала, остало, Часовници ручни, оптички показивач, електрични, остало, </w:t>
            </w:r>
            <w:r>
              <w:rPr>
                <w:rFonts w:ascii="Verdana" w:eastAsia="Verdana" w:hAnsi="Verdana" w:cs="Verdana"/>
              </w:rPr>
              <w:lastRenderedPageBreak/>
              <w:t>Будилници електрични, Мерачи кратких временских периода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Тостери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Тостери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шишање, сушење косе, прање зуба, бријање, масирање и остали уређаји за негу тела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Хаубе за сушење косе, Лежајеви, лампе и опрема за сунчање, остало, Апарати за бријање, Апарати за шишање, Апарати за депилацију, Апарати за уређивање косе, остало, </w:t>
            </w:r>
            <w:r>
              <w:rPr>
                <w:rFonts w:ascii="Verdana" w:eastAsia="Verdana" w:hAnsi="Verdana" w:cs="Verdana"/>
              </w:rPr>
              <w:t>Апарати за сушење руку, Опрема за сунчање, са флуоросцентном цеви са ултравиолетним А зрацима, максималне дужине цеви до 100 cm, Опрема за сунчање, са флуоросцентном цеви са ултравиолетним А зрацима,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шишање, сушење косе, прање з</w:t>
            </w:r>
            <w:r>
              <w:rPr>
                <w:rFonts w:ascii="Verdana" w:eastAsia="Verdana" w:hAnsi="Verdana" w:cs="Verdana"/>
              </w:rPr>
              <w:t>уба, бријање, масирање и остали уређаји за негу тела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сушење косе,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Усисивачи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Усисивачи, снаге не преко 1 500 W и са врећом за прашину или другим прихватачем за прашину капацитета не преко 20 l, Усисивачи, укључујући усисиваче за суве и мокре материје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Усисивачи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усисивачи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Ваге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Ваге за за домаћинство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w:t>
            </w:r>
            <w:r>
              <w:rPr>
                <w:rFonts w:ascii="Verdana" w:eastAsia="Verdana" w:hAnsi="Verdana" w:cs="Verdana"/>
              </w:rPr>
              <w:t>,92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Ваге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Ваге за мерење особа, укључујући ваге за бебе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Фритезе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електротермички уређаји: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Млинови, апарати за кафу, резачи и уређаји за отварање и затварање посуда и амбалаже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припремање кафе или чаја, Апарати за домаћинство, електромеханички,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Пегле и остали уређаји за пеглање и одржавање одеће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Пегле на пару, електричне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Апарат за варење фолије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вруће прскање метала и металних карб</w:t>
            </w:r>
            <w:r>
              <w:rPr>
                <w:rFonts w:ascii="Verdana" w:eastAsia="Verdana" w:hAnsi="Verdana" w:cs="Verdana"/>
              </w:rPr>
              <w:t>ида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Роштиљ електрични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Роштиљи и ражњеви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212,87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Мали кућни апарати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млевење и мешање хране, соковници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чишћење тепиха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уређаји за чишћење тепиха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чишћење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уређаји за чишћење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шивење, плетење, ткање и осталу обару тканине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уређаји за шивење, плетење, ткање и осталу обару тканине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Мали кућни апарати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мали кућни апарати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85,12</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3. Опрема информатичке технологије (ИТ) и телекомуникација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производи или опрема за прикупљање, одлагање, обраду и представљање података или комуницирање подацима електронским путем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Меморијске јединице, остале, Остале јединице за машине за аутоматску обраду података, Јединице за напајање за машине за АОП, Пу</w:t>
            </w:r>
            <w:r>
              <w:rPr>
                <w:rFonts w:ascii="Verdana" w:eastAsia="Verdana" w:hAnsi="Verdana" w:cs="Verdana"/>
              </w:rPr>
              <w:t>њачи акумулатора, за цивилне ваздухоплове, Електричне машине са преводилачким или речничким функцијама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производи или опрема за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АОП и њихове јединице,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за копирање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умножавање, канцелари</w:t>
            </w:r>
            <w:r>
              <w:rPr>
                <w:rFonts w:ascii="Verdana" w:eastAsia="Verdana" w:hAnsi="Verdana" w:cs="Verdana"/>
              </w:rPr>
              <w:t>јске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Процесори, матичне плоче и меморије за ПЦ рачунаре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Делови и прибор</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Кућишта за рачунаре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Делови машина за АОП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Бежични телефони, Мобилни телефони Телефони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Телефони са безгајтанским ручним сетом, Телефони за мрежу станица или за друге бежичне мреже, Телефонски апарати, укључујући телефоне за мрежу станица или за друге бежичне мреже, </w:t>
            </w:r>
            <w:r>
              <w:rPr>
                <w:rFonts w:ascii="Verdana" w:eastAsia="Verdana" w:hAnsi="Verdana" w:cs="Verdana"/>
              </w:rPr>
              <w:lastRenderedPageBreak/>
              <w:t xml:space="preserve">остали, Остали апарати за пренос или пријем података, за комуникацију, базне </w:t>
            </w:r>
            <w:r>
              <w:rPr>
                <w:rFonts w:ascii="Verdana" w:eastAsia="Verdana" w:hAnsi="Verdana" w:cs="Verdana"/>
              </w:rPr>
              <w:t>станице, за цивилне ваздухоплове, Машине за пријем, конверзију и пренос, података, Видеофони (видеотелефони)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Јавни телефони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Интерфонски апарати, Носиви пријемници за позивање или тражење особа, Пријемни апарати за радио‐телефонију или радио‐телеграфију, остали, Остали апарати за пренос слике, гласа или других података, за бежичне мреже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производи или опрем</w:t>
            </w:r>
            <w:r>
              <w:rPr>
                <w:rFonts w:ascii="Verdana" w:eastAsia="Verdana" w:hAnsi="Verdana" w:cs="Verdana"/>
              </w:rPr>
              <w:t>а за телекомуникациони пренос звука, слика или других података путем телекомуникације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Микрофони фреквенције од 300 Хз до 3,4 кХз, пречника не преко 10 mm и висине не преко 3 mm, за употребу у телекомуникацијама, Микрофони и њихови стативи, за цивилне вазду</w:t>
            </w:r>
            <w:r>
              <w:rPr>
                <w:rFonts w:ascii="Verdana" w:eastAsia="Verdana" w:hAnsi="Verdana" w:cs="Verdana"/>
              </w:rPr>
              <w:t xml:space="preserve">хоплове, Звучне кутије са једним звучником за цивилне ваздухоплове, Звучници фреквенције од 300 Хз до 3,4 кХз, пречника не преко 50 mm, за употребу у телекомуникацијама, Звучници и звучне кутије са звучницима, остало, за цивилне ваздухоплове, Сетови ручни </w:t>
            </w:r>
            <w:r>
              <w:rPr>
                <w:rFonts w:ascii="Verdana" w:eastAsia="Verdana" w:hAnsi="Verdana" w:cs="Verdana"/>
              </w:rPr>
              <w:t>за жичне телефоне, Слушалице, укључујући комбиноване са микрофоном и комплети који се састоје од микрофона и једног или више звучника, за цивилне ваздухоплове, Апарати за снимање или репродукцију слике са траком ширине до 1,3 cm и брзином до 50 mm/s, Апара</w:t>
            </w:r>
            <w:r>
              <w:rPr>
                <w:rFonts w:ascii="Verdana" w:eastAsia="Verdana" w:hAnsi="Verdana" w:cs="Verdana"/>
              </w:rPr>
              <w:t xml:space="preserve">ти за снимање и репродукцију слике, са или без уграђеног видео тјунера (пријемника), са магнетном траком, остали, Видеорекордери, остало, </w:t>
            </w:r>
            <w:r>
              <w:rPr>
                <w:rFonts w:ascii="Verdana" w:eastAsia="Verdana" w:hAnsi="Verdana" w:cs="Verdana"/>
              </w:rPr>
              <w:lastRenderedPageBreak/>
              <w:t>Предајници за радио дифузију или телевизију, Предајници за радио дифузију или телевизију, са уграђеним пријемником, ос</w:t>
            </w:r>
            <w:r>
              <w:rPr>
                <w:rFonts w:ascii="Verdana" w:eastAsia="Verdana" w:hAnsi="Verdana" w:cs="Verdana"/>
              </w:rPr>
              <w:t>тали, Пројектори, врсте која се користи углавном за системе за аутоматску обраду података из тарифног броја 8471, Пројектори који раде помоћу равног дисплеја (нпр. уређај са течним кристалима) способни да прикажу дигиталну информацију генерисану машином за</w:t>
            </w:r>
            <w:r>
              <w:rPr>
                <w:rFonts w:ascii="Verdana" w:eastAsia="Verdana" w:hAnsi="Verdana" w:cs="Verdana"/>
              </w:rPr>
              <w:t xml:space="preserve"> аутоматску обраду података, Пројектори, у боји, Видео пријемници, у облику електронских склопова за уградњу у машине за аутоматску обраду података, Апарати са уређајима на бази микропроцесора који садрже модем за остварење приступа интернету, који имају ф</w:t>
            </w:r>
            <w:r>
              <w:rPr>
                <w:rFonts w:ascii="Verdana" w:eastAsia="Verdana" w:hAnsi="Verdana" w:cs="Verdana"/>
              </w:rPr>
              <w:t>ункцију интерактивне размене података и могућност пријема телевизијских сигнала („сет‐топ”),</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Меморијске картице и УСБ меморије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Дискови, траке, постојане полупроводничке меморије независне од електричне енергије, „паметне картице” и друге подлоге, неснимљене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Монитори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Монитори са катодном цеви, врсте која се користи углавном за системе за аутоматску обраду података и</w:t>
            </w:r>
            <w:r>
              <w:rPr>
                <w:rFonts w:ascii="Verdana" w:eastAsia="Verdana" w:hAnsi="Verdana" w:cs="Verdana"/>
              </w:rPr>
              <w:t>з тарифног броја 8471, црно бели и остали једнобојни (монохроматски), у боји, са односом ширина/висина екрана, мањим од 1,5, у боји, остали, са параметром скенирања, Остали монитори, врсте која се користи углавном за системе за аутоматску обраду података и</w:t>
            </w:r>
            <w:r>
              <w:rPr>
                <w:rFonts w:ascii="Verdana" w:eastAsia="Verdana" w:hAnsi="Verdana" w:cs="Verdana"/>
              </w:rPr>
              <w:t xml:space="preserve">з тарифног броја 8471, Остали монитори, остали, </w:t>
            </w:r>
            <w:r>
              <w:rPr>
                <w:rFonts w:ascii="Verdana" w:eastAsia="Verdana" w:hAnsi="Verdana" w:cs="Verdana"/>
              </w:rPr>
              <w:lastRenderedPageBreak/>
              <w:t>црно бели, остали једнобојни (монохроматски) , остали у боји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Мини рачунари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Рачунари типа НотеПад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Телекс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информатичке технологије и телекомуникација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 од ПДВ‐а</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4. Опрема широке потрошње за разоноду</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Усклађена висина накнада </w:t>
            </w:r>
            <w:r>
              <w:rPr>
                <w:rFonts w:ascii="Verdana" w:eastAsia="Verdana" w:hAnsi="Verdana" w:cs="Verdana"/>
              </w:rPr>
              <w:br/>
              <w:t>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Аудио појачала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Аудио-фреквентни електрични појачивачи; Електрични комплети за појачавање звука; Појачивачи аудио-фреквентни за телефонију и мерења; Појачивачи фреквентни електрични са само једним каналом;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Музички инструменти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Оргуље електричне; Клавири ди</w:t>
            </w:r>
            <w:r>
              <w:rPr>
                <w:rFonts w:ascii="Verdana" w:eastAsia="Verdana" w:hAnsi="Verdana" w:cs="Verdana"/>
              </w:rPr>
              <w:t>гитални; Гитаре електричне; Остали инструменти музички, електрични; Синтисајзери; Инструменти клавијатурни, осим хармоника;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производи или опрема за снимање или репродукцију звука или слика, укључујући сигнале или друге технологије за дистр</w:t>
            </w:r>
            <w:r>
              <w:rPr>
                <w:rFonts w:ascii="Verdana" w:eastAsia="Verdana" w:hAnsi="Verdana" w:cs="Verdana"/>
              </w:rPr>
              <w:t>ибуцију звука и слике, осим телекомуникационих</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апарати за репродукцију звука, касетни, са аналогним, дигиталним, ласерским очитавањем; Апарати за репродукцију звука, ласерски, за моторна возила, који користе диск пречника не преко 6,5 cm; Магнетофон</w:t>
            </w:r>
            <w:r>
              <w:rPr>
                <w:rFonts w:ascii="Verdana" w:eastAsia="Verdana" w:hAnsi="Verdana" w:cs="Verdana"/>
              </w:rPr>
              <w:t xml:space="preserve">и, касетни, са појачивачем и уграђеним </w:t>
            </w:r>
            <w:r>
              <w:rPr>
                <w:rFonts w:ascii="Verdana" w:eastAsia="Verdana" w:hAnsi="Verdana" w:cs="Verdana"/>
              </w:rPr>
              <w:lastRenderedPageBreak/>
              <w:t>звучницима; Остали магнетофони, са уређајем за репродукцију звука, остали Апарати за репродукцију или снимање звука; Остали апарати за репродукцију звука без снимања; Апарати за припремање штампарских плоча и цилиндар</w:t>
            </w:r>
            <w:r>
              <w:rPr>
                <w:rFonts w:ascii="Verdana" w:eastAsia="Verdana" w:hAnsi="Verdana" w:cs="Verdana"/>
              </w:rPr>
              <w:t>а; Апарати конструисани за снимања под водом и друго; Апарати за снимање докумената на микрофилму, микрофишу или другим микрооблицима, за филм у ролни ширине 35 mm; Апарати фотографски; Пројектори дијапозитива; Читачи за микрофилм, микрофиш и други микрооб</w:t>
            </w:r>
            <w:r>
              <w:rPr>
                <w:rFonts w:ascii="Verdana" w:eastAsia="Verdana" w:hAnsi="Verdana" w:cs="Verdana"/>
              </w:rPr>
              <w:t>лик; Апарати који се пуштају у рад помоћу новчића, жетона, остали, са ласерским системом очитавања; Грамофони; Диктафони; Рекордери, осим оних из тарифног подброја 8519 20;</w:t>
            </w:r>
          </w:p>
          <w:p w:rsidR="00762ED5" w:rsidRDefault="00D6447F">
            <w:pPr>
              <w:spacing w:line="210" w:lineRule="atLeast"/>
            </w:pPr>
            <w:r>
              <w:rPr>
                <w:rFonts w:ascii="Verdana" w:eastAsia="Verdana" w:hAnsi="Verdana" w:cs="Verdana"/>
              </w:rPr>
              <w:t>Пројектори непокретних слика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Радио апарати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Вокмени ‒ радио касетофони (аналогни и дигитални); Радио касетофони, аналогни и дигитални, на батерије; Радио пријемници; Радио рекордери са CD-ом за моторна возила; Радио касетофони, аналогни и дигитални, за возила; Радио пријемници, за возила (дифузни и </w:t>
            </w:r>
            <w:r>
              <w:rPr>
                <w:rFonts w:ascii="Verdana" w:eastAsia="Verdana" w:hAnsi="Verdana" w:cs="Verdana"/>
              </w:rPr>
              <w:t>остало); Пријемници за радио-дифузију, остали, касетног типа са аналогним и дигиталним системом очитавања укључујући и пријемнике са апаратом за снимање или репродукцију звука; Радио будилници; Пријемници за радио-дифузију, комбиновани са часовником</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r>
              <w:rPr>
                <w:rFonts w:ascii="Verdana" w:eastAsia="Verdana" w:hAnsi="Verdana" w:cs="Verdana"/>
              </w:rPr>
              <w:t>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Телевизијски апарати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Сви телевизијски апарати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Видео камере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Све видеокамере; ТВ камере; Дигиталне камере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Видео рекордери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Рекордери, осим оних из тарифног подброја 8519 20; Остали апарати за репродукцију звука без снимања;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w:t>
            </w:r>
            <w:r>
              <w:rPr>
                <w:rFonts w:ascii="Verdana" w:eastAsia="Verdana" w:hAnsi="Verdana" w:cs="Verdana"/>
              </w:rPr>
              <w:t>I-FI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HI-FI уређаји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широке потрошње за разоноду остала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широке потрошње за разоноду, остала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5а Опрема за осветљење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Усклађена висина накнада </w:t>
            </w:r>
            <w:r>
              <w:rPr>
                <w:rFonts w:ascii="Verdana" w:eastAsia="Verdana" w:hAnsi="Verdana" w:cs="Verdana"/>
              </w:rPr>
              <w:br/>
            </w:r>
            <w:r>
              <w:rPr>
                <w:rFonts w:ascii="Verdana" w:eastAsia="Verdana" w:hAnsi="Verdana" w:cs="Verdana"/>
              </w:rPr>
              <w:t>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Расветна опрема, опрема за ширење или управљање светла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Индукциони калемови са или без прикљученог кондензатора, за цивилне ваздухоплове; Баласти за сијалице са пражњењем, остали, за цивилне ваздухоплове; Електрична светлећа тела, за затворени простор, од осталих материјала, Рефлектори; Цеви флуоросцентне од пл</w:t>
            </w:r>
            <w:r>
              <w:rPr>
                <w:rFonts w:ascii="Verdana" w:eastAsia="Verdana" w:hAnsi="Verdana" w:cs="Verdana"/>
              </w:rPr>
              <w:t>астичних маса; Лампе, електричне, од пластичних маса и осталих материјала,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Расветна тела за флуоресцентне светиљке, осим светиљке за домаћинство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Осветљени знаци, осветљене плочице са именима и слично, од пластичних маса и од осталих матери</w:t>
            </w:r>
            <w:r>
              <w:rPr>
                <w:rFonts w:ascii="Verdana" w:eastAsia="Verdana" w:hAnsi="Verdana" w:cs="Verdana"/>
              </w:rPr>
              <w:t>јала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kd</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5б Осветљења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Остала расветна опрема или опрема за ширење или управљање светла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волфрам-халогене, за напон до и преко 100 V; Сијалице, до 200 W и преко 100 V, рефлекторске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са жарећом нити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до 200 W и преко 100 V,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99,29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Расветна тела за флуоресцентне светиљке, осим светиљке за домаћинство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са влакнима, за напон преко100 V,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Равне флуоресцентне светиљке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флуоресцентне, са два подножја на крајевима; остало; Сијалице са живином паром; Сијалице, са пражњењем, остало, осим ултраљубичастих; Сијалице лучне и ултраљубичасте;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Високонапонске светиљке укључујући светиљке са натријумским парама и </w:t>
            </w:r>
            <w:r>
              <w:rPr>
                <w:rFonts w:ascii="Verdana" w:eastAsia="Verdana" w:hAnsi="Verdana" w:cs="Verdana"/>
              </w:rPr>
              <w:t>светиљке металхалогеним парама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са натријумовом паром; Сијалице са металним халогенидима;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Остала расветна опрема или опрема за ширење или управљање светла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инфрацрвене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остале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Сијалице, остале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6. Електрични и електронски алати (осим великих непокретних индустријских алата)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Усклађена висина накнада </w:t>
            </w:r>
            <w:r>
              <w:rPr>
                <w:rFonts w:ascii="Verdana" w:eastAsia="Verdana" w:hAnsi="Verdana" w:cs="Verdana"/>
              </w:rPr>
              <w:br/>
              <w:t>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Алати за закивање, спајање ексерима, спајање шрафовима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књиговезачке, за савијање, за слагање и скупљање, за шивење, прошивање жицом, за увезивање без шивења; Датумари, жигови и нумератори и слично, ручне слагаљке;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Алати за кошење или за друге баштенске послове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Травокосачице, са мотором и хориз</w:t>
            </w:r>
            <w:r>
              <w:rPr>
                <w:rFonts w:ascii="Verdana" w:eastAsia="Verdana" w:hAnsi="Verdana" w:cs="Verdana"/>
              </w:rPr>
              <w:t>онтално ротирајућим резним уређајем: електричне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Алати за заваривање, лемљење и сличну употребу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Лемилице и пиштољи за меко лемљење; Машине и апарати за тврдо и меко лемљење, остало; Машине за електроотпорно заваривање метала, аутомат; Машине и </w:t>
            </w:r>
            <w:r>
              <w:rPr>
                <w:rFonts w:ascii="Verdana" w:eastAsia="Verdana" w:hAnsi="Verdana" w:cs="Verdana"/>
              </w:rPr>
              <w:lastRenderedPageBreak/>
              <w:t>апа</w:t>
            </w:r>
            <w:r>
              <w:rPr>
                <w:rFonts w:ascii="Verdana" w:eastAsia="Verdana" w:hAnsi="Verdana" w:cs="Verdana"/>
              </w:rPr>
              <w:t>рати за чеоно заваривање метала; Машине за електроотпорно заварив. метала; Машине за заварив. метала електролуком, аутоматске;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Алати за заваривање, лемљење и сличну употребу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ручно заваривање метала, са трансформатором и остало; Машине и</w:t>
            </w:r>
            <w:r>
              <w:rPr>
                <w:rFonts w:ascii="Verdana" w:eastAsia="Verdana" w:hAnsi="Verdana" w:cs="Verdana"/>
              </w:rPr>
              <w:t xml:space="preserve"> апарати за заваривање метала, остало; Машине за вруће прскање метала и металних карбида; Машине и апарати за третирање метала; Машине за електроотпорно заваривање пластике.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за окретање, млевење, брушење, полирање, стругање, резање, сечење, бушење, пробијање, превијање, савијање или за сличну обраду дрвета, метала и других материјала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Ручне алатке, пнеуматске, хидрауличне за брушење брусилице са брусном; Ручне алатке, пн</w:t>
            </w:r>
            <w:r>
              <w:rPr>
                <w:rFonts w:ascii="Verdana" w:eastAsia="Verdana" w:hAnsi="Verdana" w:cs="Verdana"/>
              </w:rPr>
              <w:t>еуматске, хидрауличне са уграђеним електромотором остало; Ручне алатке врста које се користе за обраду текстилних материјала; Ручне алатке, пнеуматске, хидрауличне остале тестере; угаоне брусилице, рендисаљке, за подешавање и равно сечење;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w:t>
            </w:r>
            <w:r>
              <w:rPr>
                <w:rFonts w:ascii="Verdana" w:eastAsia="Verdana" w:hAnsi="Verdana" w:cs="Verdana"/>
              </w:rPr>
              <w:t xml:space="preserve"> за пескарење, наношење, распршивање и осталу обраду течним или гасовитим материјама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Остале центрифугалне пумпе: потапајуће једностепене и вишестепене; Циркулационе пумпе за грејне системе; Радијалне проточне пумпе, преко 15mm, једностепене, са више од јед</w:t>
            </w:r>
            <w:r>
              <w:rPr>
                <w:rFonts w:ascii="Verdana" w:eastAsia="Verdana" w:hAnsi="Verdana" w:cs="Verdana"/>
              </w:rPr>
              <w:t>ног улазног лопатичног кола, остале; Центрифугалне пумпе, једностепене, остале центрифугалне пумпе, преко 15 mm, вишестепене за цивилне ваздухоплове; Радијалне проточне пумпе, једностепене, у једном блоку; Остале пумпе, за цивилне ваздухоплове; Елеватори т</w:t>
            </w:r>
            <w:r>
              <w:rPr>
                <w:rFonts w:ascii="Verdana" w:eastAsia="Verdana" w:hAnsi="Verdana" w:cs="Verdana"/>
              </w:rPr>
              <w:t xml:space="preserve">ечности; Пиштољи за прскање и слични уређаји; Машине за избацивање паре или песка са уређајем за </w:t>
            </w:r>
            <w:r>
              <w:rPr>
                <w:rFonts w:ascii="Verdana" w:eastAsia="Verdana" w:hAnsi="Verdana" w:cs="Verdana"/>
              </w:rPr>
              <w:lastRenderedPageBreak/>
              <w:t xml:space="preserve">загревање; Машине за избацивање паре или песка преко 7,5 KW; Уређаји за наводњавање; За пољопривреду или хортикултуру: преносиви уређаји; Уређаји механички за </w:t>
            </w:r>
            <w:r>
              <w:rPr>
                <w:rFonts w:ascii="Verdana" w:eastAsia="Verdana" w:hAnsi="Verdana" w:cs="Verdana"/>
              </w:rPr>
              <w:t>избацивање млаза,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Шиваће машине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Машине за шивење за домаћинство: остале машине и остале главе за шивење; Машине за шивење, аутоматске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Тестере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Ручне алатке, пнеуматске, хидрауличне, ланчане, циркуларне тестере; Остале тестере.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Бушилице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Ручне алатке, пнеуматске, хидрауличне које могу да раде без спољње; Ручне алатке, пнеуматске, хидрауличне електропнеуматске; Остале бушилице;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Алати за скидање закивака, ексера, шрафова или сличне намене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Алати за скидање закивака, ексера, шрафова или сличне намене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и електронски алати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и електронски алати,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7. Играчке, опрема за рекреацију, разоноду и спорт</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Аутомати за играње на метални новац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Флипери, Игре, које се пуштају у рад жетоном,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Електрични возићи, односно гарнитуре тркаћих аутомобилчића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Играчке, електрични возови, укључујући колосеке, сигнале и други прибор </w:t>
            </w:r>
            <w:r>
              <w:rPr>
                <w:rFonts w:ascii="Verdana" w:eastAsia="Verdana" w:hAnsi="Verdana" w:cs="Verdana"/>
              </w:rPr>
              <w:t>за њих, комплети за састављање; Остале играчке и модели са мотором, од пластичних маса и од осталих материјала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Спортска опрема са електричним или </w:t>
            </w:r>
            <w:r>
              <w:rPr>
                <w:rFonts w:ascii="Verdana" w:eastAsia="Verdana" w:hAnsi="Verdana" w:cs="Verdana"/>
              </w:rPr>
              <w:lastRenderedPageBreak/>
              <w:t>електронским компонентама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 xml:space="preserve">Опрема за опште физичке вежбе апарати за вежбање са </w:t>
            </w:r>
            <w:r>
              <w:rPr>
                <w:rFonts w:ascii="Verdana" w:eastAsia="Verdana" w:hAnsi="Verdana" w:cs="Verdana"/>
              </w:rPr>
              <w:lastRenderedPageBreak/>
              <w:t>механизмом за под; Опрема за опште физичке вежбе,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Видео игре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Видео игре електронске за употребу са тв пријемником; Сетови електричних тркачких аутомобила за игре; Производи за вашарске, с</w:t>
            </w:r>
            <w:r>
              <w:rPr>
                <w:rFonts w:ascii="Verdana" w:eastAsia="Verdana" w:hAnsi="Verdana" w:cs="Verdana"/>
              </w:rPr>
              <w:t>тоне и друштвене игре,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Ручне конзоле за видео игре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Ручне конзоле за видео игре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Компјутери за бициклизам, роњење, трчање, веслање итд.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Компјутери за бициклизам, роњење, трчање, веслање итд.</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Играчке, опрема за рекреацију и спорт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Играчке, опрема за рекреацију и спорт,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42,63</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8. Медицински помоћни уређаји (осим великих непокретних терапијских и дијагностичких уређаја, имплантираних производа и производа који могу проузроковати и</w:t>
            </w:r>
            <w:r>
              <w:rPr>
                <w:rFonts w:ascii="Verdana" w:eastAsia="Verdana" w:hAnsi="Verdana" w:cs="Verdana"/>
              </w:rPr>
              <w:t>нфекцију)</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накнада 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дијализу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за дијализу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Кардиолошки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Електрокардиографи, Сцинтилографи, Електродијагностички апарати остали, Апарати са ултраљубичастим или инфрацрвеним зрацима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уређаји за откривање, спречавање, праћење, обраду, ублажавање болести, повреда или немоћи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стерилизацију,</w:t>
            </w:r>
            <w:r>
              <w:rPr>
                <w:rFonts w:ascii="Verdana" w:eastAsia="Verdana" w:hAnsi="Verdana" w:cs="Verdana"/>
              </w:rPr>
              <w:t xml:space="preserve"> медицински, хируршки и сл., Мерачи крвног притиска, Апарати за анестезију, Апарати за масажу, електрични, вибрациони, Апарати за механотерапију, психолошка тестирања, Лабораторијске центрифуге, Ендоскопи, Апарати трансфузиони и инфузиони, Инструменти за у</w:t>
            </w:r>
            <w:r>
              <w:rPr>
                <w:rFonts w:ascii="Verdana" w:eastAsia="Verdana" w:hAnsi="Verdana" w:cs="Verdana"/>
              </w:rPr>
              <w:t xml:space="preserve">лтразвучно разбијање камена, Апарати за </w:t>
            </w:r>
            <w:r>
              <w:rPr>
                <w:rFonts w:ascii="Verdana" w:eastAsia="Verdana" w:hAnsi="Verdana" w:cs="Verdana"/>
              </w:rPr>
              <w:lastRenderedPageBreak/>
              <w:t>нервну стимулацију,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Радиотерапијска опрема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са алфа, бета, гама зрачењем, за медицину и осталу употребу, Цеви рендгенске, Екрани рендгенски; мрежице и штитници за заштиту, Делови, прибор апарата са а</w:t>
            </w:r>
            <w:r>
              <w:rPr>
                <w:rFonts w:ascii="Verdana" w:eastAsia="Verdana" w:hAnsi="Verdana" w:cs="Verdana"/>
              </w:rPr>
              <w:t>лфа, бета, гама зрач.,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Плућни вентилатори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озонотерапију, вештачко дисање и слично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нуклеарне медицине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нуклеарне медицине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Лабораторијска опрема за дијагнозу in vitro</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Лабораторијска опрема за дијагнозу in vitro</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анализу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анализу,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хлађење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хлађење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испитивање оплодње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испитивање оплодње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Медицински помоћни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Медицински помоћни уређаји,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70,95</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9. Инструменти за праћење и надзор</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Усклађена висина накнада </w:t>
            </w:r>
            <w:r>
              <w:rPr>
                <w:rFonts w:ascii="Verdana" w:eastAsia="Verdana" w:hAnsi="Verdana" w:cs="Verdana"/>
              </w:rPr>
              <w:br/>
              <w:t>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инструменти за праћење и контролу који се употребљавају у индустријским инсталацијама (нпр. на контролним плочама)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Показне (индикаторске) табле са уграђеним диодама за емитовање светлости (LED), односно уграђеним активним матричним LCD уређајем, за </w:t>
            </w:r>
            <w:r>
              <w:rPr>
                <w:rFonts w:ascii="Verdana" w:eastAsia="Verdana" w:hAnsi="Verdana" w:cs="Verdana"/>
              </w:rPr>
              <w:t>цивилне ваздухоплове, остали; Остали електрични апарати за звучну или визуелну сигнализацију, уређаји са равним дисплејима;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Термостати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Термостати, електронски, остали, са електричним уређајем за пуштање у рад</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Уређаји за мерење, вагање или баждарење за домаћинство или лабораторије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Контролни мерачи и машине за аутоматску контролу, Ваге, Термометри, пирометри, Електронски инструменти за мерење и контролу притиска, за цивилне ваздухоплове, Спектрометри, спектрофото</w:t>
            </w:r>
            <w:r>
              <w:rPr>
                <w:rFonts w:ascii="Verdana" w:eastAsia="Verdana" w:hAnsi="Verdana" w:cs="Verdana"/>
              </w:rPr>
              <w:t>метри, спектрографи, Експозиметри, Гасомери, Мерачи течности, Бројила електрична, Мултиметри, Инструменти или апарати за мерење јачине струје, напона отпора или снаге, без уређаја за регистровање, остало, Вискозиметри, порозиметри и дилатометри, Барометри,</w:t>
            </w:r>
            <w:r>
              <w:rPr>
                <w:rFonts w:ascii="Verdana" w:eastAsia="Verdana" w:hAnsi="Verdana" w:cs="Verdana"/>
              </w:rPr>
              <w:t xml:space="preserve"> Хроматографи и инструменти за електрофорезу, Инструменти са оптичким зрачењем, Апарати за мерење проводљивости (PH, RH-метри и сл.), Волтметри,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Детектори дима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Апарати за анализу гаса или дима, електронски 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инстр</w:t>
            </w:r>
            <w:r>
              <w:rPr>
                <w:rFonts w:ascii="Verdana" w:eastAsia="Verdana" w:hAnsi="Verdana" w:cs="Verdana"/>
              </w:rPr>
              <w:t>ументи за праћење и контролу који се употребљавају у индустријским инсталацијама (нпр. на контролним плочама)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електрични апарати за звучну или визуелну сигнализацију,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Термостати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Термостати,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мерење, вагање или баждарење за домаћинство или лабораторије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Мерачи протока течности, електронски, за цивилне ваздухоплове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Уређаји за мерење, вагање или баждарење за домаћинство или лабораторије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Инструменти за мерење протока или нивоа</w:t>
            </w:r>
            <w:r>
              <w:rPr>
                <w:rFonts w:ascii="Verdana" w:eastAsia="Verdana" w:hAnsi="Verdana" w:cs="Verdana"/>
              </w:rPr>
              <w:t xml:space="preserve"> течности, електронски, за цивилне ваздухоплове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Регулатори грејања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Регулатори грејања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Инструменти за праћење и надзор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Инструменти за праћење и надзор, остали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141,92</w:t>
            </w:r>
          </w:p>
        </w:tc>
      </w:tr>
      <w:tr w:rsidR="00762ED5">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РАЗРЕД 10. Аутомати</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производа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Опис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Јед. </w:t>
            </w:r>
            <w:r>
              <w:rPr>
                <w:rFonts w:ascii="Verdana" w:eastAsia="Verdana" w:hAnsi="Verdana" w:cs="Verdana"/>
              </w:rPr>
              <w:lastRenderedPageBreak/>
              <w:t>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 xml:space="preserve">Усклађена </w:t>
            </w:r>
            <w:r>
              <w:rPr>
                <w:rFonts w:ascii="Verdana" w:eastAsia="Verdana" w:hAnsi="Verdana" w:cs="Verdana"/>
              </w:rPr>
              <w:lastRenderedPageBreak/>
              <w:t>висина накнада у динарима по јединици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Аутомати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Све аутоматске машине за продају напитака, чврстих производа, грејање или хлађење хране, односно пића, Банкомати (за сортирање, бројање, паковање метал. новца, остале канцеларијске машине)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r>
              <w:rPr>
                <w:rFonts w:ascii="Verdana" w:eastAsia="Verdana" w:hAnsi="Verdana" w:cs="Verdana"/>
              </w:rPr>
              <w:t>41,92</w:t>
            </w:r>
          </w:p>
        </w:tc>
      </w:tr>
    </w:tbl>
    <w:p w:rsidR="00762ED5" w:rsidRDefault="00D6447F">
      <w:pPr>
        <w:spacing w:line="210" w:lineRule="atLeast"/>
      </w:pPr>
      <w:r>
        <w:rPr>
          <w:rFonts w:ascii="Verdana" w:eastAsia="Verdana" w:hAnsi="Verdana" w:cs="Verdana"/>
        </w:rPr>
        <w:t>44) Усклађен динарски износ накнаде из Прилога 7. Табела 5. Закона, по основици, гласи:</w:t>
      </w:r>
    </w:p>
    <w:tbl>
      <w:tblPr>
        <w:tblW w:w="4950" w:type="pct"/>
        <w:tblInd w:w="10" w:type="dxa"/>
        <w:tblCellMar>
          <w:left w:w="10" w:type="dxa"/>
          <w:right w:w="10" w:type="dxa"/>
        </w:tblCellMar>
        <w:tblLook w:val="04A0" w:firstRow="1" w:lastRow="0" w:firstColumn="1" w:lastColumn="0" w:noHBand="0" w:noVBand="1"/>
      </w:tblPr>
      <w:tblGrid>
        <w:gridCol w:w="334"/>
        <w:gridCol w:w="3950"/>
        <w:gridCol w:w="1244"/>
        <w:gridCol w:w="3428"/>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(динара/јед.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Произведена и увезена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14,17</w:t>
            </w:r>
          </w:p>
        </w:tc>
      </w:tr>
    </w:tbl>
    <w:p w:rsidR="00762ED5" w:rsidRDefault="00D6447F">
      <w:pPr>
        <w:spacing w:line="210" w:lineRule="atLeast"/>
      </w:pPr>
      <w:r>
        <w:rPr>
          <w:rFonts w:ascii="Verdana" w:eastAsia="Verdana" w:hAnsi="Verdana" w:cs="Verdana"/>
        </w:rPr>
        <w:t>45) Усклађени динарски износи коефицијената накнаде Прилога 7. Табела 7. Закона, по јединици мере, гласе:</w:t>
      </w:r>
    </w:p>
    <w:tbl>
      <w:tblPr>
        <w:tblW w:w="4950" w:type="pct"/>
        <w:tblInd w:w="10" w:type="dxa"/>
        <w:tblCellMar>
          <w:left w:w="10" w:type="dxa"/>
          <w:right w:w="10" w:type="dxa"/>
        </w:tblCellMar>
        <w:tblLook w:val="04A0" w:firstRow="1" w:lastRow="0" w:firstColumn="1" w:lastColumn="0" w:noHBand="0" w:noVBand="1"/>
      </w:tblPr>
      <w:tblGrid>
        <w:gridCol w:w="3365"/>
        <w:gridCol w:w="2287"/>
        <w:gridCol w:w="3304"/>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Кoeфициjeнт нaкнaдe</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Јединица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Усклађени износ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N</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59,55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NRстaклo</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14,89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NRмeтaл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22,32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NRпaпир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NRплaстикa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59,55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NRдрвo</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11,12</w:t>
            </w:r>
          </w:p>
        </w:tc>
      </w:tr>
    </w:tbl>
    <w:p w:rsidR="00762ED5" w:rsidRDefault="00D6447F">
      <w:pPr>
        <w:spacing w:line="210" w:lineRule="atLeast"/>
      </w:pPr>
      <w:r>
        <w:rPr>
          <w:rFonts w:ascii="Verdana" w:eastAsia="Verdana" w:hAnsi="Verdana" w:cs="Verdana"/>
        </w:rPr>
        <w:t>46) Усклађени динарски износи накнаде из Прилога 7. Табела 8.1.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849"/>
        <w:gridCol w:w="4480"/>
        <w:gridCol w:w="1395"/>
        <w:gridCol w:w="223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Редни број</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(динари) дневно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испуштање укупне количине испуштене отпадне воде у којима су достигнуте граничне вредности (РСДп )</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 загађења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испуштање непречишћене или недовољно пречишћене отпадне воде (РСДв)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kgзагађења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r>
    </w:tbl>
    <w:p w:rsidR="00762ED5" w:rsidRDefault="00D6447F">
      <w:pPr>
        <w:spacing w:line="210" w:lineRule="atLeast"/>
      </w:pPr>
      <w:r>
        <w:rPr>
          <w:rFonts w:ascii="Verdana" w:eastAsia="Verdana" w:hAnsi="Verdana" w:cs="Verdana"/>
        </w:rPr>
        <w:t xml:space="preserve">Напомена: Изузетно, висина накнаде за лицa која при обављању комуналне делатности испуштају отпадне воде у систем јавне канализације или у </w:t>
      </w:r>
      <w:r>
        <w:rPr>
          <w:rFonts w:ascii="Verdana" w:eastAsia="Verdana" w:hAnsi="Verdana" w:cs="Verdana"/>
        </w:rPr>
        <w:lastRenderedPageBreak/>
        <w:t>септичке или сабирне јаме, у количини већој од 30 метара кубних (m³) дневно, правна лица која испуштају санитарне и д</w:t>
      </w:r>
      <w:r>
        <w:rPr>
          <w:rFonts w:ascii="Verdana" w:eastAsia="Verdana" w:hAnsi="Verdana" w:cs="Verdana"/>
        </w:rPr>
        <w:t>руге отпадне воде, а којима вода није испоручена путем објеката јавног снабдевања водом (водоводом), као и за јавна предузећа основана од стране Републике Србије, односно локалне власти, правна лица над којима Република Србија, односно локална власт има ди</w:t>
      </w:r>
      <w:r>
        <w:rPr>
          <w:rFonts w:ascii="Verdana" w:eastAsia="Verdana" w:hAnsi="Verdana" w:cs="Verdana"/>
        </w:rPr>
        <w:t>ректну или индиректну контролу над више од 50% капитала или више од 50% гласова у управном одбору која обављају делатности ПТТ саобраћаја, енергетике, путева, износи:</w:t>
      </w:r>
    </w:p>
    <w:p w:rsidR="00762ED5" w:rsidRDefault="00D6447F">
      <w:pPr>
        <w:spacing w:line="210" w:lineRule="atLeast"/>
      </w:pPr>
      <w:r>
        <w:rPr>
          <w:rFonts w:ascii="Verdana" w:eastAsia="Verdana" w:hAnsi="Verdana" w:cs="Verdana"/>
        </w:rPr>
        <w:t>‒</w:t>
      </w:r>
      <w:r>
        <w:rPr>
          <w:rFonts w:ascii="Verdana" w:eastAsia="Verdana" w:hAnsi="Verdana" w:cs="Verdana"/>
        </w:rPr>
        <w:t xml:space="preserve"> за испуштање укупне количине испуштене отпадне воде у којима су достигнуте граничне вре</w:t>
      </w:r>
      <w:r>
        <w:rPr>
          <w:rFonts w:ascii="Verdana" w:eastAsia="Verdana" w:hAnsi="Verdana" w:cs="Verdana"/>
        </w:rPr>
        <w:t>дности (РСД</w:t>
      </w:r>
      <w:r>
        <w:rPr>
          <w:rFonts w:ascii="Verdana" w:eastAsia="Verdana" w:hAnsi="Verdana" w:cs="Verdana"/>
          <w:vertAlign w:val="subscript"/>
        </w:rPr>
        <w:t>п</w:t>
      </w:r>
      <w:r>
        <w:rPr>
          <w:rFonts w:ascii="Verdana" w:eastAsia="Verdana" w:hAnsi="Verdana" w:cs="Verdana"/>
        </w:rPr>
        <w:t>) 0,010 динара дневно,</w:t>
      </w:r>
    </w:p>
    <w:p w:rsidR="00762ED5" w:rsidRDefault="00D6447F">
      <w:pPr>
        <w:spacing w:line="210" w:lineRule="atLeast"/>
      </w:pPr>
      <w:r>
        <w:rPr>
          <w:rFonts w:ascii="Verdana" w:eastAsia="Verdana" w:hAnsi="Verdana" w:cs="Verdana"/>
        </w:rPr>
        <w:t>‒</w:t>
      </w:r>
      <w:r>
        <w:rPr>
          <w:rFonts w:ascii="Verdana" w:eastAsia="Verdana" w:hAnsi="Verdana" w:cs="Verdana"/>
        </w:rPr>
        <w:t xml:space="preserve"> за испуштање непречишћене или недовољно пречишћене отпадне воде (РСДв) 0,026 динара дневно.</w:t>
      </w:r>
    </w:p>
    <w:p w:rsidR="00762ED5" w:rsidRDefault="00D6447F">
      <w:pPr>
        <w:spacing w:line="210" w:lineRule="atLeast"/>
      </w:pPr>
      <w:r>
        <w:rPr>
          <w:rFonts w:ascii="Verdana" w:eastAsia="Verdana" w:hAnsi="Verdana" w:cs="Verdana"/>
        </w:rPr>
        <w:t>47) Усклађени динарски износи накнаде из Прилога 7. Табела 8.2.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5325"/>
        <w:gridCol w:w="1130"/>
        <w:gridCol w:w="219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w:t>
            </w:r>
            <w:r>
              <w:rPr>
                <w:rFonts w:ascii="Verdana" w:eastAsia="Verdana" w:hAnsi="Verdana" w:cs="Verdana"/>
              </w:rPr>
              <w:t>на висина накнаде (РСД)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Минерална ђубрива, количина(kg азота) која је произведена, односно увезена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Хемијска средства за заштиту биља (kg активне супстанце) која су произведена, односно увезена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Детерџенти, количина (kg фосфата),који је произведена, односно увезена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kg</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r>
    </w:tbl>
    <w:p w:rsidR="00762ED5" w:rsidRDefault="00D6447F">
      <w:pPr>
        <w:spacing w:line="210" w:lineRule="atLeast"/>
      </w:pPr>
      <w:r>
        <w:rPr>
          <w:rFonts w:ascii="Verdana" w:eastAsia="Verdana" w:hAnsi="Verdana" w:cs="Verdana"/>
        </w:rPr>
        <w:t>48) Усклађени динарски износи накнаде из Прилога 8. Табела 1.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460"/>
        <w:gridCol w:w="5000"/>
        <w:gridCol w:w="1130"/>
        <w:gridCol w:w="2366"/>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за обрачун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Усклађени износ у РСД</w:t>
            </w:r>
          </w:p>
        </w:tc>
      </w:tr>
      <w:tr w:rsidR="00762ED5">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теретни саобраћај</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рас</w:t>
            </w:r>
            <w:r>
              <w:rPr>
                <w:rFonts w:ascii="Verdana" w:eastAsia="Verdana" w:hAnsi="Verdana" w:cs="Verdana"/>
              </w:rPr>
              <w:t>ути терети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житарице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уљарице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угаљ</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шљунак, песак и камени агрегати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вештачка ђубрива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отпадни материјали и секундарне сировине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расути терети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генерални терети, комадна и пакована </w:t>
            </w:r>
            <w:r>
              <w:rPr>
                <w:rFonts w:ascii="Verdana" w:eastAsia="Verdana" w:hAnsi="Verdana" w:cs="Verdana"/>
              </w:rPr>
              <w:lastRenderedPageBreak/>
              <w:t>роба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дрво и материјали на бази дрвета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металуршки производи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генерални терети, комадна и пакована роба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контејнери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TEU*</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438,02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путничка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возило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теретна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нафта и нафтни деривати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течни терети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путнички саобраћај</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путници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141,67</w:t>
            </w:r>
          </w:p>
        </w:tc>
      </w:tr>
    </w:tbl>
    <w:p w:rsidR="00762ED5" w:rsidRDefault="00D6447F">
      <w:pPr>
        <w:spacing w:line="210" w:lineRule="atLeast"/>
      </w:pPr>
      <w:r>
        <w:rPr>
          <w:rFonts w:ascii="Verdana" w:eastAsia="Verdana" w:hAnsi="Verdana" w:cs="Verdana"/>
        </w:rPr>
        <w:t>* TEU (Twenty-foot Equivalent Unit) је јединица за мерење броја транспортних контејнера различитих величина. Један TEU одговара димензијама ISO контејнера од 20 стопа.</w:t>
      </w:r>
    </w:p>
    <w:p w:rsidR="00762ED5" w:rsidRDefault="00D6447F">
      <w:pPr>
        <w:spacing w:line="210" w:lineRule="atLeast"/>
      </w:pPr>
      <w:r>
        <w:rPr>
          <w:rFonts w:ascii="Verdana" w:eastAsia="Verdana" w:hAnsi="Verdana" w:cs="Verdana"/>
        </w:rPr>
        <w:t>49) Усклађени динарски износи накнаде из Прилога 8. Табела 2. Закона, по основици, гласе</w:t>
      </w:r>
      <w:r>
        <w:rPr>
          <w:rFonts w:ascii="Verdana" w:eastAsia="Verdana" w:hAnsi="Verdana" w:cs="Verdana"/>
        </w:rPr>
        <w:t>:</w:t>
      </w:r>
    </w:p>
    <w:tbl>
      <w:tblPr>
        <w:tblW w:w="4950" w:type="pct"/>
        <w:tblInd w:w="10" w:type="dxa"/>
        <w:tblCellMar>
          <w:left w:w="10" w:type="dxa"/>
          <w:right w:w="10" w:type="dxa"/>
        </w:tblCellMar>
        <w:tblLook w:val="04A0" w:firstRow="1" w:lastRow="0" w:firstColumn="1" w:lastColumn="0" w:noHBand="0" w:noVBand="1"/>
      </w:tblPr>
      <w:tblGrid>
        <w:gridCol w:w="460"/>
        <w:gridCol w:w="5000"/>
        <w:gridCol w:w="1130"/>
        <w:gridCol w:w="2366"/>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за обрачун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Усклађени износ у РСД</w:t>
            </w:r>
          </w:p>
        </w:tc>
      </w:tr>
      <w:tr w:rsidR="00762ED5">
        <w:tblPrEx>
          <w:tblCellMar>
            <w:top w:w="0" w:type="dxa"/>
            <w:bottom w:w="0" w:type="dxa"/>
          </w:tblCellMar>
        </w:tblPrEx>
        <w:tc>
          <w:tcPr>
            <w:tcW w:w="0" w:type="auto"/>
            <w:gridSpan w:val="4"/>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теретни саобраћај</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расути терети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житарице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уљарице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угаљ</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руде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шљунак, песак и камени агрегати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вештачка ђубрива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отпадни материјали и секундарне сировине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остали расути терети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генерални терети, комадна и пакована роба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25,98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дрво и материјали на бази дрвета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25,98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металуршки производи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25,98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остали генерални терети, комадна и </w:t>
            </w:r>
            <w:r>
              <w:rPr>
                <w:rFonts w:ascii="Verdana" w:eastAsia="Verdana" w:hAnsi="Verdana" w:cs="Verdana"/>
              </w:rPr>
              <w:lastRenderedPageBreak/>
              <w:t>пакована роба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25,98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контејнери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TEU</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394,33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путничка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возило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теретна возила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нафта и нафтни деривати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течни терети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bl>
    <w:p w:rsidR="00762ED5" w:rsidRDefault="00D6447F">
      <w:pPr>
        <w:spacing w:line="210" w:lineRule="atLeast"/>
      </w:pPr>
      <w:r>
        <w:rPr>
          <w:rFonts w:ascii="Verdana" w:eastAsia="Verdana" w:hAnsi="Verdana" w:cs="Verdana"/>
        </w:rPr>
        <w:t>50) Усклађени динарски износи накнаде из Прилога 8. Табела 3. Закона, по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1688"/>
        <w:gridCol w:w="5313"/>
        <w:gridCol w:w="165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 за обрачун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(РСД/јед. мере)</w:t>
            </w:r>
          </w:p>
        </w:tc>
      </w:tr>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бродови за превоз терета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 носивост за самоходне бродове (t), као и време проведено у луци на укрцавању и/или искрцавању терета ‒ недељива 24 сата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 снага погонског/их мотора по kW за потискиваче и тегљаче, као и време проведено у луци на укрцавању и/или искрцавању терет</w:t>
            </w:r>
            <w:r>
              <w:rPr>
                <w:rFonts w:ascii="Verdana" w:eastAsia="Verdana" w:hAnsi="Verdana" w:cs="Verdana"/>
              </w:rPr>
              <w:t>а ‒ недељива 24 сата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путнички бродови са кабинама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дужина брода преко свега у метрима (m), као и време проведено у луци или пристаништу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w:t>
            </w:r>
          </w:p>
        </w:tc>
      </w:tr>
    </w:tbl>
    <w:p w:rsidR="00762ED5" w:rsidRDefault="00D6447F">
      <w:pPr>
        <w:spacing w:line="210" w:lineRule="atLeast"/>
      </w:pPr>
      <w:r>
        <w:rPr>
          <w:rFonts w:ascii="Verdana" w:eastAsia="Verdana" w:hAnsi="Verdana" w:cs="Verdana"/>
        </w:rPr>
        <w:t>51) Усклађени динарски износи накнаде из Прилога 8. Табела 4. Закона, према предмету накнаде и основици, гласе:</w:t>
      </w:r>
    </w:p>
    <w:tbl>
      <w:tblPr>
        <w:tblW w:w="4950" w:type="pct"/>
        <w:tblInd w:w="10" w:type="dxa"/>
        <w:tblCellMar>
          <w:left w:w="10" w:type="dxa"/>
          <w:right w:w="10" w:type="dxa"/>
        </w:tblCellMar>
        <w:tblLook w:val="04A0" w:firstRow="1" w:lastRow="0" w:firstColumn="1" w:lastColumn="0" w:noHBand="0" w:noVBand="1"/>
      </w:tblPr>
      <w:tblGrid>
        <w:gridCol w:w="304"/>
        <w:gridCol w:w="2251"/>
        <w:gridCol w:w="4154"/>
        <w:gridCol w:w="224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 за обрачун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(РСД/јед.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брод за превоз терета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метар (m) дужине брода преко с</w:t>
            </w:r>
            <w:r>
              <w:rPr>
                <w:rFonts w:ascii="Verdana" w:eastAsia="Verdana" w:hAnsi="Verdana" w:cs="Verdana"/>
              </w:rPr>
              <w:t>вега и недељива 24 сата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путнички брод са кабинама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метар (m) дужине брода преко свега и недељива 24 сата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34,24</w:t>
            </w:r>
          </w:p>
        </w:tc>
      </w:tr>
    </w:tbl>
    <w:p w:rsidR="00762ED5" w:rsidRDefault="00D6447F">
      <w:pPr>
        <w:spacing w:line="210" w:lineRule="atLeast"/>
      </w:pPr>
      <w:r>
        <w:rPr>
          <w:rFonts w:ascii="Verdana" w:eastAsia="Verdana" w:hAnsi="Verdana" w:cs="Verdana"/>
        </w:rPr>
        <w:t>52) Усклађени динарски износи накнаде из Прилога 9. Табела 1. Закона, гласе:</w:t>
      </w:r>
    </w:p>
    <w:tbl>
      <w:tblPr>
        <w:tblW w:w="4950" w:type="pct"/>
        <w:tblInd w:w="10" w:type="dxa"/>
        <w:tblCellMar>
          <w:left w:w="10" w:type="dxa"/>
          <w:right w:w="10" w:type="dxa"/>
        </w:tblCellMar>
        <w:tblLook w:val="04A0" w:firstRow="1" w:lastRow="0" w:firstColumn="1" w:lastColumn="0" w:noHBand="0" w:noVBand="1"/>
      </w:tblPr>
      <w:tblGrid>
        <w:gridCol w:w="972"/>
        <w:gridCol w:w="600"/>
        <w:gridCol w:w="744"/>
        <w:gridCol w:w="600"/>
        <w:gridCol w:w="744"/>
        <w:gridCol w:w="600"/>
        <w:gridCol w:w="744"/>
        <w:gridCol w:w="600"/>
        <w:gridCol w:w="744"/>
        <w:gridCol w:w="600"/>
        <w:gridCol w:w="744"/>
        <w:gridCol w:w="600"/>
        <w:gridCol w:w="744"/>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Носивост теретног брода</w:t>
            </w:r>
          </w:p>
        </w:tc>
        <w:tc>
          <w:tcPr>
            <w:tcW w:w="0" w:type="auto"/>
            <w:gridSpan w:val="1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РСД/t</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0‒20 km</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21‒40 km</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41‒60 km</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61‒80 km</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81‒100 km</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&gt; 100 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праза</w:t>
            </w:r>
            <w:r>
              <w:rPr>
                <w:rFonts w:ascii="Verdana" w:eastAsia="Verdana" w:hAnsi="Verdana" w:cs="Verdana"/>
              </w:rPr>
              <w:lastRenderedPageBreak/>
              <w:t>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пун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праза</w:t>
            </w:r>
            <w:r>
              <w:rPr>
                <w:rFonts w:ascii="Verdana" w:eastAsia="Verdana" w:hAnsi="Verdana" w:cs="Verdana"/>
              </w:rPr>
              <w:lastRenderedPageBreak/>
              <w:t>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пун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праза</w:t>
            </w:r>
            <w:r>
              <w:rPr>
                <w:rFonts w:ascii="Verdana" w:eastAsia="Verdana" w:hAnsi="Verdana" w:cs="Verdana"/>
              </w:rPr>
              <w:lastRenderedPageBreak/>
              <w:t>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пун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праза</w:t>
            </w:r>
            <w:r>
              <w:rPr>
                <w:rFonts w:ascii="Verdana" w:eastAsia="Verdana" w:hAnsi="Verdana" w:cs="Verdana"/>
              </w:rPr>
              <w:lastRenderedPageBreak/>
              <w:t>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пун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праза</w:t>
            </w:r>
            <w:r>
              <w:rPr>
                <w:rFonts w:ascii="Verdana" w:eastAsia="Verdana" w:hAnsi="Verdana" w:cs="Verdana"/>
              </w:rPr>
              <w:lastRenderedPageBreak/>
              <w:t>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пун</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праза</w:t>
            </w:r>
            <w:r>
              <w:rPr>
                <w:rFonts w:ascii="Verdana" w:eastAsia="Verdana" w:hAnsi="Verdana" w:cs="Verdana"/>
              </w:rPr>
              <w:lastRenderedPageBreak/>
              <w:t>н</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&lt; 300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53,88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301‒500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501‒700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46,18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701‒900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44,25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&gt; 900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43,11</w:t>
            </w:r>
          </w:p>
        </w:tc>
      </w:tr>
    </w:tbl>
    <w:p w:rsidR="00762ED5" w:rsidRDefault="00D6447F">
      <w:pPr>
        <w:spacing w:line="210" w:lineRule="atLeast"/>
      </w:pPr>
      <w:r>
        <w:rPr>
          <w:rFonts w:ascii="Verdana" w:eastAsia="Verdana" w:hAnsi="Verdana" w:cs="Verdana"/>
        </w:rPr>
        <w:t>53) Усклађени динарски износи накнаде из Прилога 9. Табела 2. Закона, гласе:</w:t>
      </w:r>
    </w:p>
    <w:tbl>
      <w:tblPr>
        <w:tblW w:w="4950" w:type="pct"/>
        <w:tblInd w:w="10" w:type="dxa"/>
        <w:tblCellMar>
          <w:left w:w="10" w:type="dxa"/>
          <w:right w:w="10" w:type="dxa"/>
        </w:tblCellMar>
        <w:tblLook w:val="04A0" w:firstRow="1" w:lastRow="0" w:firstColumn="1" w:lastColumn="0" w:noHBand="0" w:noVBand="1"/>
      </w:tblPr>
      <w:tblGrid>
        <w:gridCol w:w="1315"/>
        <w:gridCol w:w="1497"/>
        <w:gridCol w:w="1497"/>
        <w:gridCol w:w="1497"/>
        <w:gridCol w:w="1681"/>
        <w:gridCol w:w="1469"/>
      </w:tblGrid>
      <w:tr w:rsidR="00762ED5">
        <w:tblPrEx>
          <w:tblCellMar>
            <w:top w:w="0" w:type="dxa"/>
            <w:bottom w:w="0" w:type="dxa"/>
          </w:tblCellMar>
        </w:tblPrEx>
        <w:tc>
          <w:tcPr>
            <w:tcW w:w="0" w:type="auto"/>
            <w:gridSpan w:val="6"/>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РСД/kW</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0‒20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21‒40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41‒60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61‒80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81‒100 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&gt; 100 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48,06</w:t>
            </w:r>
          </w:p>
        </w:tc>
      </w:tr>
    </w:tbl>
    <w:p w:rsidR="00762ED5" w:rsidRDefault="00D6447F">
      <w:pPr>
        <w:spacing w:line="210" w:lineRule="atLeast"/>
      </w:pPr>
      <w:r>
        <w:rPr>
          <w:rFonts w:ascii="Verdana" w:eastAsia="Verdana" w:hAnsi="Verdana" w:cs="Verdana"/>
        </w:rPr>
        <w:t>* Висина накнаде не може износити мање од 1.245,14 динара.</w:t>
      </w:r>
    </w:p>
    <w:p w:rsidR="00762ED5" w:rsidRDefault="00D6447F">
      <w:pPr>
        <w:spacing w:line="210" w:lineRule="atLeast"/>
      </w:pPr>
      <w:r>
        <w:rPr>
          <w:rFonts w:ascii="Verdana" w:eastAsia="Verdana" w:hAnsi="Verdana" w:cs="Verdana"/>
        </w:rPr>
        <w:t>Напомене:</w:t>
      </w:r>
    </w:p>
    <w:p w:rsidR="00762ED5" w:rsidRDefault="00D6447F">
      <w:pPr>
        <w:spacing w:line="210" w:lineRule="atLeast"/>
      </w:pPr>
      <w:r>
        <w:rPr>
          <w:rFonts w:ascii="Verdana" w:eastAsia="Verdana" w:hAnsi="Verdana" w:cs="Verdana"/>
        </w:rPr>
        <w:t>1. Накнада за коришћење државног водног пута за пловидбу за пловни објекат који нема сопствени погон и није теретни брод, а користи се у привредне сврхе (елеватори, дизалице, багери и сли</w:t>
      </w:r>
      <w:r>
        <w:rPr>
          <w:rFonts w:ascii="Verdana" w:eastAsia="Verdana" w:hAnsi="Verdana" w:cs="Verdana"/>
        </w:rPr>
        <w:t>чно), утврђује се у висини накнаде за пловни објекат који га потискује или тегли на основу снаге погонских мотора.</w:t>
      </w:r>
    </w:p>
    <w:p w:rsidR="00762ED5" w:rsidRDefault="00D6447F">
      <w:pPr>
        <w:spacing w:line="210" w:lineRule="atLeast"/>
      </w:pPr>
      <w:r>
        <w:rPr>
          <w:rFonts w:ascii="Verdana" w:eastAsia="Verdana" w:hAnsi="Verdana" w:cs="Verdana"/>
        </w:rPr>
        <w:t xml:space="preserve">2. Накнада за превођење кроз бродску преводницу пловила које се користи у непривредне сврхе утврђује се у висини од 1.245,14 динара за свако </w:t>
      </w:r>
      <w:r>
        <w:rPr>
          <w:rFonts w:ascii="Verdana" w:eastAsia="Verdana" w:hAnsi="Verdana" w:cs="Verdana"/>
        </w:rPr>
        <w:t>превођење, без обзира на број тих пловила у комори приликом превођења.</w:t>
      </w:r>
    </w:p>
    <w:p w:rsidR="00762ED5" w:rsidRDefault="00D6447F">
      <w:pPr>
        <w:spacing w:line="210" w:lineRule="atLeast"/>
      </w:pPr>
      <w:r>
        <w:rPr>
          <w:rFonts w:ascii="Verdana" w:eastAsia="Verdana" w:hAnsi="Verdana" w:cs="Verdana"/>
        </w:rPr>
        <w:t>54) Усклађени динарски износи накнаде из Прилога 9. Табела 3. Закона, гласе:</w:t>
      </w:r>
    </w:p>
    <w:tbl>
      <w:tblPr>
        <w:tblW w:w="4950" w:type="pct"/>
        <w:tblInd w:w="10" w:type="dxa"/>
        <w:tblCellMar>
          <w:left w:w="10" w:type="dxa"/>
          <w:right w:w="10" w:type="dxa"/>
        </w:tblCellMar>
        <w:tblLook w:val="04A0" w:firstRow="1" w:lastRow="0" w:firstColumn="1" w:lastColumn="0" w:noHBand="0" w:noVBand="1"/>
      </w:tblPr>
      <w:tblGrid>
        <w:gridCol w:w="304"/>
        <w:gridCol w:w="3435"/>
        <w:gridCol w:w="2836"/>
        <w:gridCol w:w="238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брода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 за обрачун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(динара/јед. мере)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Теретни бродови ‒</w:t>
            </w:r>
            <w:r>
              <w:rPr>
                <w:rFonts w:ascii="Verdana" w:eastAsia="Verdana" w:hAnsi="Verdana" w:cs="Verdana"/>
              </w:rPr>
              <w:t xml:space="preserve"> самоходни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носивост у (t)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Теретни бродови ‒ потиснице и тегљенице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носивост у (t)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Потискивачи и тегљачи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снага погонског/их мотора по kW</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Путничка пловила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снага погонског/их мотора по kW</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30,1</w:t>
            </w:r>
          </w:p>
        </w:tc>
      </w:tr>
    </w:tbl>
    <w:p w:rsidR="00762ED5" w:rsidRDefault="00D6447F">
      <w:pPr>
        <w:spacing w:line="210" w:lineRule="atLeast"/>
      </w:pPr>
      <w:r>
        <w:rPr>
          <w:rFonts w:ascii="Verdana" w:eastAsia="Verdana" w:hAnsi="Verdana" w:cs="Verdana"/>
        </w:rPr>
        <w:t>55) Усклађени динарски износи накнаде из Прилога 10. Табела 1. Закона, гласе:</w:t>
      </w:r>
    </w:p>
    <w:tbl>
      <w:tblPr>
        <w:tblW w:w="4950" w:type="pct"/>
        <w:tblInd w:w="10" w:type="dxa"/>
        <w:tblCellMar>
          <w:left w:w="10" w:type="dxa"/>
          <w:right w:w="10" w:type="dxa"/>
        </w:tblCellMar>
        <w:tblLook w:val="04A0" w:firstRow="1" w:lastRow="0" w:firstColumn="1" w:lastColumn="0" w:noHBand="0" w:noVBand="1"/>
      </w:tblPr>
      <w:tblGrid>
        <w:gridCol w:w="260"/>
        <w:gridCol w:w="7412"/>
        <w:gridCol w:w="1284"/>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Зa прeкoрaчeњe нajвeћe дoзвoљeнe дужинe вoзилa, aкo вoзилo прaзнo или сa тeрeтoм прeлaзи дoзвoљeну дужину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дo 20% (вучнo вoз. сa прикoл. дo 21,6 m; тeгљaч сa пoлуп. дo 19,8 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прeкo 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Зa прeкoрaчeњe нajвeћe дoзвoљeнe ширинe вoзилa oд 2,55 мeтaрa, aкo вoзилo прaзнo или сa тeрeтoм имa слeдeћу ширину: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oд 2.55 дo 3,00 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oд 3,01 </w:t>
            </w:r>
            <w:r>
              <w:rPr>
                <w:rFonts w:ascii="Verdana" w:eastAsia="Verdana" w:hAnsi="Verdana" w:cs="Verdana"/>
              </w:rPr>
              <w:t>дo 4,00 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прeкo 4,00 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Зa прeкoрaчeњe нajвeћe дoзвoљeнe висинe oд 4,00 мeтaрa, aкo вoзилo прaзнo или сa тeрeтoм имa слeдeћу висину:</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oд 4,01 дo 4,50 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прeкo 4,50 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w:t>
            </w:r>
          </w:p>
        </w:tc>
      </w:tr>
    </w:tbl>
    <w:p w:rsidR="00762ED5" w:rsidRDefault="00D6447F">
      <w:pPr>
        <w:spacing w:line="210" w:lineRule="atLeast"/>
      </w:pPr>
      <w:r>
        <w:rPr>
          <w:rFonts w:ascii="Verdana" w:eastAsia="Verdana" w:hAnsi="Verdana" w:cs="Verdana"/>
        </w:rPr>
        <w:t>56) Усклађени динарски износи накнаде из Прилога 10. Табела 2. Закона, гласе:</w:t>
      </w:r>
    </w:p>
    <w:tbl>
      <w:tblPr>
        <w:tblW w:w="4950" w:type="pct"/>
        <w:tblInd w:w="10" w:type="dxa"/>
        <w:tblCellMar>
          <w:left w:w="10" w:type="dxa"/>
          <w:right w:w="10" w:type="dxa"/>
        </w:tblCellMar>
        <w:tblLook w:val="04A0" w:firstRow="1" w:lastRow="0" w:firstColumn="1" w:lastColumn="0" w:noHBand="0" w:noVBand="1"/>
      </w:tblPr>
      <w:tblGrid>
        <w:gridCol w:w="1156"/>
        <w:gridCol w:w="1029"/>
        <w:gridCol w:w="1155"/>
        <w:gridCol w:w="1057"/>
        <w:gridCol w:w="1155"/>
        <w:gridCol w:w="1057"/>
        <w:gridCol w:w="1155"/>
        <w:gridCol w:w="119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w:t>
            </w:r>
          </w:p>
          <w:p w:rsidR="00762ED5" w:rsidRDefault="00D6447F">
            <w:pPr>
              <w:spacing w:line="210" w:lineRule="atLeast"/>
            </w:pPr>
            <w:r>
              <w:rPr>
                <w:rFonts w:ascii="Verdana" w:eastAsia="Verdana" w:hAnsi="Verdana" w:cs="Verdana"/>
              </w:rPr>
              <w:t>ење &gt; 40 t (44 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w:t>
            </w:r>
          </w:p>
          <w:p w:rsidR="00762ED5" w:rsidRDefault="00D6447F">
            <w:pPr>
              <w:spacing w:line="210" w:lineRule="atLeast"/>
            </w:pPr>
            <w:r>
              <w:rPr>
                <w:rFonts w:ascii="Verdana" w:eastAsia="Verdana" w:hAnsi="Verdana" w:cs="Verdana"/>
              </w:rPr>
              <w:t>ење &gt; 40 t (44 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w:t>
            </w:r>
          </w:p>
          <w:p w:rsidR="00762ED5" w:rsidRDefault="00D6447F">
            <w:pPr>
              <w:spacing w:line="210" w:lineRule="atLeast"/>
            </w:pPr>
            <w:r>
              <w:rPr>
                <w:rFonts w:ascii="Verdana" w:eastAsia="Verdana" w:hAnsi="Verdana" w:cs="Verdana"/>
              </w:rPr>
              <w:t>ење &gt; 40 t (44 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w:t>
            </w:r>
          </w:p>
          <w:p w:rsidR="00762ED5" w:rsidRDefault="00D6447F">
            <w:pPr>
              <w:spacing w:line="210" w:lineRule="atLeast"/>
            </w:pPr>
            <w:r>
              <w:rPr>
                <w:rFonts w:ascii="Verdana" w:eastAsia="Verdana" w:hAnsi="Verdana" w:cs="Verdana"/>
              </w:rPr>
              <w:t>ење &gt; 40 t (44 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771,76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2.926,51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6.523,90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808,24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2.999,19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6.631,89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846,71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3.072,93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6.741,97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885,20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3.147,72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6.851,00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924,70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3.222,48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6.962,13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965,22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3.298,29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7.074,29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1.005,74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3.375,14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7.186,46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1.048,27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3.453,03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7.300,69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42,50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1.090,81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3.531,96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7.414,91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1.135,36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3.611,92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7.530,19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3.692,93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7.646,51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1.225,51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3.773,93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7.762,82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1.272,09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3.857,00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7.881,21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1.318,69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3.940,08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8.000,64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108,39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1.367,29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4.024,20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8.120,08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122,20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1.415,91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4.109,37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8.240,53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1.466,55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4.194,52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8.362,05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153,02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1.517,19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4.281,76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8.484,58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1.568,86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4.369,00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8.608,16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188,08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1.621,52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4.458,29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8.731,75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207,21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1.674,18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4.547,62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8.857,41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226,34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1.728,87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4.637,96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8.983,06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246,53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1.784,58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4.729,35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9.109,76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267,77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1.840,30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4.821,78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9.237,50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291,15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1.897,01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4.914,20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9.366,28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313,46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1.954,74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5.008,71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9.496,08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337,89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2.013,47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5.103,21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9.623,82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363,41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2.073,23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5.198,76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9.757,79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388,91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2.132,98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5.295,34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9.889,68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415,48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2.194,78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5.392,95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10.023,64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443,09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2.256,56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5.491,61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10.157,60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2.319,34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5.590,27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10.291,57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501,54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2.383,16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5.691,00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10.427,63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532,36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2.447,97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5.791,74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10.564,70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564,23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2.513,81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5.893,51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10.701,79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596,11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2.579,65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5.996,32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10.840,94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630,11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2.647,49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6.100,18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10.980,11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664,12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2.715,36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6.205,08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11.120,31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699,18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2.784,22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6.309,96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11.261,54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735,31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2.854,85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6.416,92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11.423,54</w:t>
            </w:r>
          </w:p>
        </w:tc>
      </w:tr>
    </w:tbl>
    <w:p w:rsidR="00762ED5" w:rsidRDefault="00D6447F">
      <w:pPr>
        <w:spacing w:line="210" w:lineRule="atLeast"/>
      </w:pPr>
      <w:r>
        <w:rPr>
          <w:rFonts w:ascii="Verdana" w:eastAsia="Verdana" w:hAnsi="Verdana" w:cs="Verdana"/>
        </w:rPr>
        <w:t>Напомене:</w:t>
      </w:r>
    </w:p>
    <w:p w:rsidR="00762ED5" w:rsidRDefault="00D6447F">
      <w:pPr>
        <w:spacing w:line="210" w:lineRule="atLeast"/>
      </w:pPr>
      <w:r>
        <w:rPr>
          <w:rFonts w:ascii="Verdana" w:eastAsia="Verdana" w:hAnsi="Verdana" w:cs="Verdana"/>
        </w:rPr>
        <w:t>1. За прекорачења већа од 160,00 t обрачунава се 11.423,54 дин/km + 100 дин/km за сваку следећу тону.</w:t>
      </w:r>
    </w:p>
    <w:p w:rsidR="00762ED5" w:rsidRDefault="00D6447F">
      <w:pPr>
        <w:spacing w:line="210" w:lineRule="atLeast"/>
      </w:pPr>
      <w:r>
        <w:rPr>
          <w:rFonts w:ascii="Verdana" w:eastAsia="Verdana" w:hAnsi="Verdana" w:cs="Verdana"/>
        </w:rPr>
        <w:lastRenderedPageBreak/>
        <w:t>2. За прекорачење укупне масе возила или скупа возила, чије се вредности завршавају до ≤ 0,5 t, обрачунавају се за мању целу вредност, а прекорачења укупне масе чије се вредности завршавају изнад 0,5 t, обрачунавају се за већу целу вредност.</w:t>
      </w:r>
    </w:p>
    <w:p w:rsidR="00762ED5" w:rsidRDefault="00D6447F">
      <w:pPr>
        <w:spacing w:line="210" w:lineRule="atLeast"/>
      </w:pPr>
      <w:r>
        <w:rPr>
          <w:rFonts w:ascii="Verdana" w:eastAsia="Verdana" w:hAnsi="Verdana" w:cs="Verdana"/>
        </w:rPr>
        <w:t>57) Усклађени динарски износи накнаде из Прилога 10. Табела 3. Закона, гласе:</w:t>
      </w:r>
    </w:p>
    <w:tbl>
      <w:tblPr>
        <w:tblW w:w="4950" w:type="pct"/>
        <w:tblInd w:w="10" w:type="dxa"/>
        <w:tblCellMar>
          <w:left w:w="10" w:type="dxa"/>
          <w:right w:w="10" w:type="dxa"/>
        </w:tblCellMar>
        <w:tblLook w:val="04A0" w:firstRow="1" w:lastRow="0" w:firstColumn="1" w:lastColumn="0" w:noHBand="0" w:noVBand="1"/>
      </w:tblPr>
      <w:tblGrid>
        <w:gridCol w:w="1385"/>
        <w:gridCol w:w="866"/>
        <w:gridCol w:w="1385"/>
        <w:gridCol w:w="867"/>
        <w:gridCol w:w="1386"/>
        <w:gridCol w:w="867"/>
        <w:gridCol w:w="1386"/>
        <w:gridCol w:w="894"/>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369,94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794,23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383,97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815,27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397,99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835,42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412,02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856,46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149,91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441,82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899,42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456,720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920,46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166,56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176,19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488,279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965,15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184,98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504,06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987,96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194,62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519,837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1.009,86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204,25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536,49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1.033,54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214,78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553,17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1.056,34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225,29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569,82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1.080,01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234,05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587,33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1.103,68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246,33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604,87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1.128,23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257,73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622,41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1.152,76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269,13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640,82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1.177,31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280,53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659,22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1.201,86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291,61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677,62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1.227,29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305,07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696,06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1.252,69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317,35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715,32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1.278,13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330,49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734,61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1.304,43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343,63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754,76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1.330,73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104,33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356,78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774,07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1.357,02</w:t>
            </w:r>
          </w:p>
        </w:tc>
      </w:tr>
    </w:tbl>
    <w:p w:rsidR="00762ED5" w:rsidRDefault="00D6447F">
      <w:pPr>
        <w:spacing w:line="210" w:lineRule="atLeast"/>
      </w:pPr>
      <w:r>
        <w:rPr>
          <w:rFonts w:ascii="Verdana" w:eastAsia="Verdana" w:hAnsi="Verdana" w:cs="Verdana"/>
        </w:rPr>
        <w:t>Напомене:</w:t>
      </w:r>
    </w:p>
    <w:p w:rsidR="00762ED5" w:rsidRDefault="00D6447F">
      <w:pPr>
        <w:spacing w:line="210" w:lineRule="atLeast"/>
      </w:pPr>
      <w:r>
        <w:rPr>
          <w:rFonts w:ascii="Verdana" w:eastAsia="Verdana" w:hAnsi="Verdana" w:cs="Verdana"/>
        </w:rPr>
        <w:t>1. За прекорачења већа од 10,00 t обрачунава се 1.357,02 дин/km + 20 дин/km за сваку следећу 0,1 тону.</w:t>
      </w:r>
    </w:p>
    <w:p w:rsidR="00762ED5" w:rsidRDefault="00D6447F">
      <w:pPr>
        <w:spacing w:line="210" w:lineRule="atLeast"/>
      </w:pPr>
      <w:r>
        <w:rPr>
          <w:rFonts w:ascii="Verdana" w:eastAsia="Verdana" w:hAnsi="Verdana" w:cs="Verdana"/>
        </w:rPr>
        <w:t>2. Накнада за прекорачење прописаног осовинског оптерећења возила или скупа возила за једноструке осовине, обрачунава се према формули:</w:t>
      </w:r>
    </w:p>
    <w:p w:rsidR="00762ED5" w:rsidRDefault="00D6447F">
      <w:pPr>
        <w:spacing w:line="210" w:lineRule="atLeast"/>
      </w:pPr>
      <w:r>
        <w:rPr>
          <w:rFonts w:ascii="Verdana" w:eastAsia="Verdana" w:hAnsi="Verdana" w:cs="Verdana"/>
        </w:rPr>
        <w:t>Пјо = Сјо ‒ Дјо</w:t>
      </w:r>
    </w:p>
    <w:p w:rsidR="00762ED5" w:rsidRDefault="00D6447F">
      <w:pPr>
        <w:spacing w:line="210" w:lineRule="atLeast"/>
      </w:pPr>
      <w:r>
        <w:rPr>
          <w:rFonts w:ascii="Verdana" w:eastAsia="Verdana" w:hAnsi="Verdana" w:cs="Verdana"/>
        </w:rPr>
        <w:t>при чему се од стварног осовинског оптерећења сваке осовине (Сјо) одузме дозвољено оптерећење (Дјо), и д</w:t>
      </w:r>
      <w:r>
        <w:rPr>
          <w:rFonts w:ascii="Verdana" w:eastAsia="Verdana" w:hAnsi="Verdana" w:cs="Verdana"/>
        </w:rPr>
        <w:t>обијена вредност прекорачења (Пјо) помножи са дужином пређеног пута (km).</w:t>
      </w:r>
    </w:p>
    <w:p w:rsidR="00762ED5" w:rsidRDefault="00D6447F">
      <w:pPr>
        <w:spacing w:line="210" w:lineRule="atLeast"/>
      </w:pPr>
      <w:r>
        <w:rPr>
          <w:rFonts w:ascii="Verdana" w:eastAsia="Verdana" w:hAnsi="Verdana" w:cs="Verdana"/>
        </w:rPr>
        <w:t xml:space="preserve">3. Добијена прекорачења осовинског оптерећења, чије се вредности завршавају до ≤ 0,05 t, обрачунавају се за мању целу вредност, а прекорачења осовинског оптерећења чије се вредности </w:t>
      </w:r>
      <w:r>
        <w:rPr>
          <w:rFonts w:ascii="Verdana" w:eastAsia="Verdana" w:hAnsi="Verdana" w:cs="Verdana"/>
        </w:rPr>
        <w:t>завршавају изнад 0,05 t, обрачунавају се за већу целу вредност.</w:t>
      </w:r>
    </w:p>
    <w:p w:rsidR="00762ED5" w:rsidRDefault="00D6447F">
      <w:pPr>
        <w:spacing w:line="210" w:lineRule="atLeast"/>
      </w:pPr>
      <w:r>
        <w:rPr>
          <w:rFonts w:ascii="Verdana" w:eastAsia="Verdana" w:hAnsi="Verdana" w:cs="Verdana"/>
        </w:rPr>
        <w:t>58) Усклађени динарски износи накнаде из Прилога 10. Табела 4. Закона, гласе:</w:t>
      </w:r>
    </w:p>
    <w:tbl>
      <w:tblPr>
        <w:tblW w:w="4950" w:type="pct"/>
        <w:tblInd w:w="10" w:type="dxa"/>
        <w:tblCellMar>
          <w:left w:w="10" w:type="dxa"/>
          <w:right w:w="10" w:type="dxa"/>
        </w:tblCellMar>
        <w:tblLook w:val="04A0" w:firstRow="1" w:lastRow="0" w:firstColumn="1" w:lastColumn="0" w:noHBand="0" w:noVBand="1"/>
      </w:tblPr>
      <w:tblGrid>
        <w:gridCol w:w="1382"/>
        <w:gridCol w:w="865"/>
        <w:gridCol w:w="1381"/>
        <w:gridCol w:w="864"/>
        <w:gridCol w:w="1381"/>
        <w:gridCol w:w="891"/>
        <w:gridCol w:w="1381"/>
        <w:gridCol w:w="89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153,09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508,66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1.092,07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162,74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528,74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1.120,97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547,28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1.148,71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566,51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1.177,6</w:t>
            </w:r>
            <w:r>
              <w:rPr>
                <w:rFonts w:ascii="Verdana" w:eastAsia="Verdana" w:hAnsi="Verdana" w:cs="Verdana"/>
              </w:rPr>
              <w:lastRenderedPageBreak/>
              <w:t>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194,06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587,01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1.206,57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206,12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607,50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1.236,69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216,97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627,99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1.265,62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229,02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649,68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1.295,76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242,28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671,03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1.327,10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254,33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693,09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1.358,46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714,78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1.388,57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280,85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737,68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1.421,12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760,58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1.452,46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309,78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783,49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1.485,01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321,84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1.517,55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338,71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1.551,31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855,81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1.585,06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370,05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881,13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1.618,81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385,72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906,44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1.652,55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402,59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931,74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1.687,50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108,48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419,47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957,06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1.722,46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116,92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436,35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983,58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1.757,43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454,43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1.793,57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133,78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1.037,82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1.828,56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143,43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490,58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1.064,33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1.865,89</w:t>
            </w:r>
          </w:p>
        </w:tc>
      </w:tr>
    </w:tbl>
    <w:p w:rsidR="00762ED5" w:rsidRDefault="00D6447F">
      <w:pPr>
        <w:spacing w:line="210" w:lineRule="atLeast"/>
      </w:pPr>
      <w:r>
        <w:rPr>
          <w:rFonts w:ascii="Verdana" w:eastAsia="Verdana" w:hAnsi="Verdana" w:cs="Verdana"/>
        </w:rPr>
        <w:t>59) Усклађени динарски износи накнада из Прилога 10. Табела 5. Закона, гласе:</w:t>
      </w:r>
    </w:p>
    <w:tbl>
      <w:tblPr>
        <w:tblW w:w="4950" w:type="pct"/>
        <w:tblInd w:w="10" w:type="dxa"/>
        <w:tblCellMar>
          <w:left w:w="10" w:type="dxa"/>
          <w:right w:w="10" w:type="dxa"/>
        </w:tblCellMar>
        <w:tblLook w:val="04A0" w:firstRow="1" w:lastRow="0" w:firstColumn="1" w:lastColumn="0" w:noHBand="0" w:noVBand="1"/>
      </w:tblPr>
      <w:tblGrid>
        <w:gridCol w:w="1382"/>
        <w:gridCol w:w="865"/>
        <w:gridCol w:w="1381"/>
        <w:gridCol w:w="864"/>
        <w:gridCol w:w="1381"/>
        <w:gridCol w:w="891"/>
        <w:gridCol w:w="1381"/>
        <w:gridCol w:w="89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184,48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612,99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1.316,04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198,22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636,25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1.350,88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207,72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659,47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1.384,29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220,78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682,69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1.419,15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233,86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1.454,02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248,37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732,09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1.490,34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261,47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756,77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1.525,20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287,73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782,99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1.561,52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291,96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809,07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1.599,28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306,48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835,23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1.637,07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322,49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861,37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1.673,36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338,44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888,98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1.712,59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355,86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916,57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1.750,34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373,30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944,19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1.789,57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387,84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973,23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1.828,79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88,60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408,18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1.002,26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1.869,46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427,07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1.031,34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1.910,13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104,51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445,94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1.061,83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1.950,81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113,29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464,83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1.092,33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1.991,48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122,02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485,16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1.122,84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2.033,59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130,73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505,48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1.153,34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2.075,71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525,85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1.185,30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2.117,83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547,61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1.217,24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2.161,43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161,23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569,40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1.250,65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2.205,02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591,21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1.282,62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2.248,58</w:t>
            </w:r>
          </w:p>
        </w:tc>
      </w:tr>
    </w:tbl>
    <w:p w:rsidR="00762ED5" w:rsidRDefault="00D6447F">
      <w:pPr>
        <w:spacing w:line="210" w:lineRule="atLeast"/>
      </w:pPr>
      <w:r>
        <w:rPr>
          <w:rFonts w:ascii="Verdana" w:eastAsia="Verdana" w:hAnsi="Verdana" w:cs="Verdana"/>
        </w:rPr>
        <w:t>60) Усклађени динарски износи накнаде из Прилога 10. Табела 6. Закона, гласе:</w:t>
      </w:r>
    </w:p>
    <w:tbl>
      <w:tblPr>
        <w:tblW w:w="4950" w:type="pct"/>
        <w:tblInd w:w="10" w:type="dxa"/>
        <w:tblCellMar>
          <w:left w:w="10" w:type="dxa"/>
          <w:right w:w="10" w:type="dxa"/>
        </w:tblCellMar>
        <w:tblLook w:val="04A0" w:firstRow="1" w:lastRow="0" w:firstColumn="1" w:lastColumn="0" w:noHBand="0" w:noVBand="1"/>
      </w:tblPr>
      <w:tblGrid>
        <w:gridCol w:w="1382"/>
        <w:gridCol w:w="865"/>
        <w:gridCol w:w="1381"/>
        <w:gridCol w:w="864"/>
        <w:gridCol w:w="1381"/>
        <w:gridCol w:w="891"/>
        <w:gridCol w:w="1381"/>
        <w:gridCol w:w="89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Прекорачење</w:t>
            </w:r>
          </w:p>
          <w:p w:rsidR="00762ED5" w:rsidRDefault="00D6447F">
            <w:pPr>
              <w:spacing w:line="210" w:lineRule="atLeast"/>
            </w:pPr>
            <w:r>
              <w:rPr>
                <w:rFonts w:ascii="Verdana" w:eastAsia="Verdana" w:hAnsi="Verdana" w:cs="Verdana"/>
              </w:rPr>
              <w:t>тона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дин/km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210,64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699,93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1.502,69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223,92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726,47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1.542,48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753,02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1.580,62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35,76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779,53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1.620,41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267,02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807,74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1.660,22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835,91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1.701,7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298,54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864,12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1.741,53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315,13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893,97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1.782,9</w:t>
            </w:r>
            <w:r>
              <w:rPr>
                <w:rFonts w:ascii="Verdana" w:eastAsia="Verdana" w:hAnsi="Verdana" w:cs="Verdana"/>
              </w:rPr>
              <w:lastRenderedPageBreak/>
              <w:t>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333,36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923,82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1.826,09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1.869,21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370,59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983,53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1.910,67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386,44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1.015,04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1.955,46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406,34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1.046,55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2.005,66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426,24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1.078,05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2.043,37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92,88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442,85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1.111,25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2.088,16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466,07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1.144,43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2.134,59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487,64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1.177,59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2.180,96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509,18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1.212,43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2.227,47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530,75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1.247,24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2.273,9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139,33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616,22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1.282,07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2.322,01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149,26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577,18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1.316,9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2.370,12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160,87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600,42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1.353,39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2.418,19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625,28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1.389,89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2.467,96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184,14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650,05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1428,04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2.517,74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197,38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675,04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1464,52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2.567,50</w:t>
            </w:r>
          </w:p>
        </w:tc>
      </w:tr>
    </w:tbl>
    <w:p w:rsidR="00762ED5" w:rsidRDefault="00D6447F">
      <w:pPr>
        <w:spacing w:line="210" w:lineRule="atLeast"/>
      </w:pPr>
      <w:r>
        <w:rPr>
          <w:rFonts w:ascii="Verdana" w:eastAsia="Verdana" w:hAnsi="Verdana" w:cs="Verdana"/>
        </w:rPr>
        <w:t>Напомене:</w:t>
      </w:r>
    </w:p>
    <w:p w:rsidR="00762ED5" w:rsidRDefault="00D6447F">
      <w:pPr>
        <w:spacing w:line="210" w:lineRule="atLeast"/>
      </w:pPr>
      <w:r>
        <w:rPr>
          <w:rFonts w:ascii="Verdana" w:eastAsia="Verdana" w:hAnsi="Verdana" w:cs="Verdana"/>
        </w:rPr>
        <w:t>1. Накнада за прекорачење прописаног осовинског оптерећења возила или скупа возила за двоструке, троструке и вишеструке осовине, обрачунава се према формули:</w:t>
      </w:r>
    </w:p>
    <w:p w:rsidR="00762ED5" w:rsidRDefault="00D6447F">
      <w:pPr>
        <w:spacing w:line="210" w:lineRule="atLeast"/>
      </w:pPr>
      <w:r>
        <w:rPr>
          <w:rFonts w:ascii="Verdana" w:eastAsia="Verdana" w:hAnsi="Verdana" w:cs="Verdana"/>
        </w:rPr>
        <w:t>Пво = Сво ‒ Дво/Бо</w:t>
      </w:r>
    </w:p>
    <w:p w:rsidR="00762ED5" w:rsidRDefault="00D6447F">
      <w:pPr>
        <w:spacing w:line="210" w:lineRule="atLeast"/>
      </w:pPr>
      <w:r>
        <w:rPr>
          <w:rFonts w:ascii="Verdana" w:eastAsia="Verdana" w:hAnsi="Verdana" w:cs="Verdana"/>
        </w:rPr>
        <w:lastRenderedPageBreak/>
        <w:t>при чему се од стварног осовинског оптерећења двоструке, троструке и вишеструке осовине (Сво) одузме дозвољено осовинско оптерећење (Дво) и подели са бројем осовина (Бо), и добијена вредност прекорачења (Пво) помножи са дужином пређеног</w:t>
      </w:r>
      <w:r>
        <w:rPr>
          <w:rFonts w:ascii="Verdana" w:eastAsia="Verdana" w:hAnsi="Verdana" w:cs="Verdana"/>
        </w:rPr>
        <w:t xml:space="preserve"> пута (km),</w:t>
      </w:r>
    </w:p>
    <w:p w:rsidR="00762ED5" w:rsidRDefault="00D6447F">
      <w:pPr>
        <w:spacing w:line="210" w:lineRule="atLeast"/>
      </w:pPr>
      <w:r>
        <w:rPr>
          <w:rFonts w:ascii="Verdana" w:eastAsia="Verdana" w:hAnsi="Verdana" w:cs="Verdana"/>
        </w:rPr>
        <w:t>2. Добијена прекорачења осовинског оптерећења, чије се вредности завршавају до ≤ 0,05 t, обрачунавају се за мању целу вредност, а прекорачења осовинског оптерећења чије се вредности завршавају изнад 0,05 t, обрачунавају се за већу целу вредност</w:t>
      </w:r>
      <w:r>
        <w:rPr>
          <w:rFonts w:ascii="Verdana" w:eastAsia="Verdana" w:hAnsi="Verdana" w:cs="Verdana"/>
        </w:rPr>
        <w:t>,</w:t>
      </w:r>
    </w:p>
    <w:p w:rsidR="00762ED5" w:rsidRDefault="00D6447F">
      <w:pPr>
        <w:spacing w:line="210" w:lineRule="atLeast"/>
      </w:pPr>
      <w:r>
        <w:rPr>
          <w:rFonts w:ascii="Verdana" w:eastAsia="Verdana" w:hAnsi="Verdana" w:cs="Verdana"/>
        </w:rPr>
        <w:t>3. Збир очитаних накнада за осовине или скупове осовина, чини накнаду за прекорачење дозвољеног осовинског оптерећења,</w:t>
      </w:r>
    </w:p>
    <w:p w:rsidR="00762ED5" w:rsidRDefault="00D6447F">
      <w:pPr>
        <w:spacing w:line="210" w:lineRule="atLeast"/>
      </w:pPr>
      <w:r>
        <w:rPr>
          <w:rFonts w:ascii="Verdana" w:eastAsia="Verdana" w:hAnsi="Verdana" w:cs="Verdana"/>
        </w:rPr>
        <w:t>4. Укупна накнада рачуна се тако, да се накнада за појединачно прекорачење (дин/km) помножи са удаљеношћу (km) од места поласка до мест</w:t>
      </w:r>
      <w:r>
        <w:rPr>
          <w:rFonts w:ascii="Verdana" w:eastAsia="Verdana" w:hAnsi="Verdana" w:cs="Verdana"/>
        </w:rPr>
        <w:t>а доласка ванредног превоза,</w:t>
      </w:r>
    </w:p>
    <w:p w:rsidR="00762ED5" w:rsidRDefault="00D6447F">
      <w:pPr>
        <w:spacing w:line="210" w:lineRule="atLeast"/>
      </w:pPr>
      <w:r>
        <w:rPr>
          <w:rFonts w:ascii="Verdana" w:eastAsia="Verdana" w:hAnsi="Verdana" w:cs="Verdana"/>
        </w:rPr>
        <w:t>5. Ако возило или скуп возила са или без терета, прекорачује више вредности из Табеле 6, укупна накнада се израчунава, тако што се накнаде за свако појединачно прекорачење (дин/km) саберу и помноже са удаљеношћу (km) од места п</w:t>
      </w:r>
      <w:r>
        <w:rPr>
          <w:rFonts w:ascii="Verdana" w:eastAsia="Verdana" w:hAnsi="Verdana" w:cs="Verdana"/>
        </w:rPr>
        <w:t>оласка до места доласка ванредног превоза,</w:t>
      </w:r>
    </w:p>
    <w:p w:rsidR="00762ED5" w:rsidRDefault="00D6447F">
      <w:pPr>
        <w:spacing w:line="210" w:lineRule="atLeast"/>
      </w:pPr>
      <w:r>
        <w:rPr>
          <w:rFonts w:ascii="Verdana" w:eastAsia="Verdana" w:hAnsi="Verdana" w:cs="Verdana"/>
        </w:rPr>
        <w:t>6. Приликом рачунања укупно пређених километара ванредног превоза, сваки започети километар узима се као пуни километар,</w:t>
      </w:r>
    </w:p>
    <w:p w:rsidR="00762ED5" w:rsidRDefault="00D6447F">
      <w:pPr>
        <w:spacing w:line="210" w:lineRule="atLeast"/>
      </w:pPr>
      <w:r>
        <w:rPr>
          <w:rFonts w:ascii="Verdana" w:eastAsia="Verdana" w:hAnsi="Verdana" w:cs="Verdana"/>
        </w:rPr>
        <w:t>61) Усклађени динарски износ накнаде из Прилога 10. Табела 7. Закона, гласи:</w:t>
      </w:r>
    </w:p>
    <w:tbl>
      <w:tblPr>
        <w:tblW w:w="4950" w:type="pct"/>
        <w:tblInd w:w="10" w:type="dxa"/>
        <w:tblCellMar>
          <w:left w:w="10" w:type="dxa"/>
          <w:right w:w="10" w:type="dxa"/>
        </w:tblCellMar>
        <w:tblLook w:val="04A0" w:firstRow="1" w:lastRow="0" w:firstColumn="1" w:lastColumn="0" w:noHBand="0" w:noVBand="1"/>
      </w:tblPr>
      <w:tblGrid>
        <w:gridCol w:w="5857"/>
        <w:gridCol w:w="309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w:t>
            </w:r>
            <w:r>
              <w:rPr>
                <w:rFonts w:ascii="Verdana" w:eastAsia="Verdana" w:hAnsi="Verdana" w:cs="Verdana"/>
              </w:rPr>
              <w:t>склађени годишњи износ 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за возила или прикључна возила за која се издаје временска дозвола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64.935</w:t>
            </w:r>
          </w:p>
        </w:tc>
      </w:tr>
    </w:tbl>
    <w:p w:rsidR="00762ED5" w:rsidRDefault="00D6447F">
      <w:pPr>
        <w:spacing w:line="210" w:lineRule="atLeast"/>
      </w:pPr>
      <w:r>
        <w:rPr>
          <w:rFonts w:ascii="Verdana" w:eastAsia="Verdana" w:hAnsi="Verdana" w:cs="Verdana"/>
        </w:rPr>
        <w:t>62) Усклађени динарски износ накнаде из Прилога 10. Табела 8. Закона, гласи:</w:t>
      </w:r>
    </w:p>
    <w:tbl>
      <w:tblPr>
        <w:tblW w:w="4950" w:type="pct"/>
        <w:tblInd w:w="10" w:type="dxa"/>
        <w:tblCellMar>
          <w:left w:w="10" w:type="dxa"/>
          <w:right w:w="10" w:type="dxa"/>
        </w:tblCellMar>
        <w:tblLook w:val="04A0" w:firstRow="1" w:lastRow="0" w:firstColumn="1" w:lastColumn="0" w:noHBand="0" w:noVBand="1"/>
      </w:tblPr>
      <w:tblGrid>
        <w:gridCol w:w="6944"/>
        <w:gridCol w:w="201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постављање рекламног паноа, рекламне табле, уређаја за оба</w:t>
            </w:r>
            <w:r>
              <w:rPr>
                <w:rFonts w:ascii="Verdana" w:eastAsia="Verdana" w:hAnsi="Verdana" w:cs="Verdana"/>
              </w:rPr>
              <w:t>вештавање или оглашавање поред државног пута, односно на другом земљишту које користи управљач државног пута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годишње накнаде</w:t>
            </w:r>
          </w:p>
          <w:p w:rsidR="00762ED5" w:rsidRDefault="00D6447F">
            <w:pPr>
              <w:spacing w:line="210" w:lineRule="atLeast"/>
            </w:pPr>
            <w:r>
              <w:rPr>
                <w:rFonts w:ascii="Verdana" w:eastAsia="Verdana" w:hAnsi="Verdana" w:cs="Verdana"/>
              </w:rPr>
              <w:t>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5.903,21</w:t>
            </w:r>
          </w:p>
        </w:tc>
      </w:tr>
    </w:tbl>
    <w:p w:rsidR="00762ED5" w:rsidRDefault="00D6447F">
      <w:pPr>
        <w:spacing w:line="210" w:lineRule="atLeast"/>
      </w:pPr>
      <w:r>
        <w:rPr>
          <w:rFonts w:ascii="Verdana" w:eastAsia="Verdana" w:hAnsi="Verdana" w:cs="Verdana"/>
        </w:rPr>
        <w:t>63) Усклађени динарски износ накнадe из Прилога 10. Табела 9. Закона, гласи:</w:t>
      </w:r>
    </w:p>
    <w:tbl>
      <w:tblPr>
        <w:tblW w:w="4950" w:type="pct"/>
        <w:tblInd w:w="10" w:type="dxa"/>
        <w:tblCellMar>
          <w:left w:w="10" w:type="dxa"/>
          <w:right w:w="10" w:type="dxa"/>
        </w:tblCellMar>
        <w:tblLook w:val="04A0" w:firstRow="1" w:lastRow="0" w:firstColumn="1" w:lastColumn="0" w:noHBand="0" w:noVBand="1"/>
      </w:tblPr>
      <w:tblGrid>
        <w:gridCol w:w="6324"/>
        <w:gridCol w:w="263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постављање средстава за оглашавање поред општинских путева, односно улица, односно на другом земљишту које користи управљач улице или општинског пута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најнижа висина дневне накнаде 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r>
    </w:tbl>
    <w:p w:rsidR="00762ED5" w:rsidRDefault="00D6447F">
      <w:pPr>
        <w:spacing w:line="210" w:lineRule="atLeast"/>
      </w:pPr>
      <w:r>
        <w:rPr>
          <w:rFonts w:ascii="Verdana" w:eastAsia="Verdana" w:hAnsi="Verdana" w:cs="Verdana"/>
        </w:rPr>
        <w:t>64) Усклађени динарски износи накн</w:t>
      </w:r>
      <w:r>
        <w:rPr>
          <w:rFonts w:ascii="Verdana" w:eastAsia="Verdana" w:hAnsi="Verdana" w:cs="Verdana"/>
        </w:rPr>
        <w:t>адe из Прилога 10. Табелa 10. Закона, гласе:</w:t>
      </w:r>
    </w:p>
    <w:tbl>
      <w:tblPr>
        <w:tblW w:w="4950" w:type="pct"/>
        <w:tblInd w:w="10" w:type="dxa"/>
        <w:tblCellMar>
          <w:left w:w="10" w:type="dxa"/>
          <w:right w:w="10" w:type="dxa"/>
        </w:tblCellMar>
        <w:tblLook w:val="04A0" w:firstRow="1" w:lastRow="0" w:firstColumn="1" w:lastColumn="0" w:noHBand="0" w:noVBand="1"/>
      </w:tblPr>
      <w:tblGrid>
        <w:gridCol w:w="2998"/>
        <w:gridCol w:w="1586"/>
        <w:gridCol w:w="4372"/>
      </w:tblGrid>
      <w:tr w:rsidR="00762ED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Категорија возила</w:t>
            </w:r>
          </w:p>
        </w:tc>
        <w:tc>
          <w:tcPr>
            <w:tcW w:w="0" w:type="auto"/>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tc>
      </w:tr>
      <w:tr w:rsidR="00762ED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5,4274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2,7136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8,1410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16,2821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IV</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km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32,5644</w:t>
            </w:r>
          </w:p>
        </w:tc>
      </w:tr>
    </w:tbl>
    <w:p w:rsidR="00762ED5" w:rsidRDefault="00D6447F">
      <w:pPr>
        <w:spacing w:line="210" w:lineRule="atLeast"/>
      </w:pPr>
      <w:r>
        <w:rPr>
          <w:rFonts w:ascii="Verdana" w:eastAsia="Verdana" w:hAnsi="Verdana" w:cs="Verdana"/>
        </w:rPr>
        <w:t>65) Усклађени динарски износи накнаде из Прилога 10. Табела 11. Закона, гласе:</w:t>
      </w:r>
    </w:p>
    <w:tbl>
      <w:tblPr>
        <w:tblW w:w="4950" w:type="pct"/>
        <w:tblInd w:w="10" w:type="dxa"/>
        <w:tblCellMar>
          <w:left w:w="10" w:type="dxa"/>
          <w:right w:w="10" w:type="dxa"/>
        </w:tblCellMar>
        <w:tblLook w:val="04A0" w:firstRow="1" w:lastRow="0" w:firstColumn="1" w:lastColumn="0" w:noHBand="0" w:noVBand="1"/>
      </w:tblPr>
      <w:tblGrid>
        <w:gridCol w:w="2059"/>
        <w:gridCol w:w="689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Државни пут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годишње накнаде</w:t>
            </w:r>
          </w:p>
          <w:p w:rsidR="00762ED5" w:rsidRDefault="00D6447F">
            <w:pPr>
              <w:spacing w:line="210" w:lineRule="atLeast"/>
            </w:pPr>
            <w:r>
              <w:rPr>
                <w:rFonts w:ascii="Verdana" w:eastAsia="Verdana" w:hAnsi="Verdana" w:cs="Verdana"/>
              </w:rPr>
              <w:t>(динара/m² коришћеног путног земљишта)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 А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 Б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944,51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 А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708,38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 Б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472,26</w:t>
            </w:r>
          </w:p>
        </w:tc>
      </w:tr>
    </w:tbl>
    <w:p w:rsidR="00762ED5" w:rsidRDefault="00D6447F">
      <w:pPr>
        <w:spacing w:line="210" w:lineRule="atLeast"/>
      </w:pPr>
      <w:r>
        <w:rPr>
          <w:rFonts w:ascii="Verdana" w:eastAsia="Verdana" w:hAnsi="Verdana" w:cs="Verdana"/>
        </w:rPr>
        <w:t>66) Усклађени динарски износи накнаде из Прилога 10. Табела 11.1. Закона, гласе:</w:t>
      </w:r>
    </w:p>
    <w:tbl>
      <w:tblPr>
        <w:tblW w:w="4950" w:type="pct"/>
        <w:tblInd w:w="10" w:type="dxa"/>
        <w:tblCellMar>
          <w:left w:w="10" w:type="dxa"/>
          <w:right w:w="10" w:type="dxa"/>
        </w:tblCellMar>
        <w:tblLook w:val="04A0" w:firstRow="1" w:lastRow="0" w:firstColumn="1" w:lastColumn="0" w:noHBand="0" w:noVBand="1"/>
      </w:tblPr>
      <w:tblGrid>
        <w:gridCol w:w="1988"/>
        <w:gridCol w:w="6968"/>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Државни пут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највише годишње накнаде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 А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1.416.771,17 дин,</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 Б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708.385,59 дин,</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 А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354.192,80 дин,</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II Б реда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188.902,83 дин,</w:t>
            </w:r>
          </w:p>
        </w:tc>
      </w:tr>
    </w:tbl>
    <w:p w:rsidR="00762ED5" w:rsidRDefault="00D6447F">
      <w:pPr>
        <w:spacing w:line="210" w:lineRule="atLeast"/>
      </w:pPr>
      <w:r>
        <w:rPr>
          <w:rFonts w:ascii="Verdana" w:eastAsia="Verdana" w:hAnsi="Verdana" w:cs="Verdana"/>
        </w:rPr>
        <w:t>67) Усклађени динарски износи накнаде из Прилога 10. Табела 12. Закона, гласе:</w:t>
      </w:r>
    </w:p>
    <w:tbl>
      <w:tblPr>
        <w:tblW w:w="4950" w:type="pct"/>
        <w:tblInd w:w="10" w:type="dxa"/>
        <w:tblCellMar>
          <w:left w:w="10" w:type="dxa"/>
          <w:right w:w="10" w:type="dxa"/>
        </w:tblCellMar>
        <w:tblLook w:val="04A0" w:firstRow="1" w:lastRow="0" w:firstColumn="1" w:lastColumn="0" w:noHBand="0" w:noVBand="1"/>
      </w:tblPr>
      <w:tblGrid>
        <w:gridCol w:w="195"/>
        <w:gridCol w:w="1738"/>
        <w:gridCol w:w="1499"/>
        <w:gridCol w:w="2717"/>
        <w:gridCol w:w="2807"/>
      </w:tblGrid>
      <w:tr w:rsidR="00762ED5">
        <w:tblPrEx>
          <w:tblCellMar>
            <w:top w:w="0" w:type="dxa"/>
            <w:bottom w:w="0" w:type="dxa"/>
          </w:tblCellMar>
        </w:tblPrEx>
        <w:tc>
          <w:tcPr>
            <w:tcW w:w="0" w:type="auto"/>
            <w:gridSpan w:val="2"/>
            <w:vMerge w:val="restart"/>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Површина коришћеног</w:t>
            </w:r>
            <w:r>
              <w:rPr>
                <w:rFonts w:ascii="Verdana" w:eastAsia="Verdana" w:hAnsi="Verdana" w:cs="Verdana"/>
              </w:rPr>
              <w:br/>
              <w:t>путног земљишта</w:t>
            </w:r>
          </w:p>
        </w:tc>
        <w:tc>
          <w:tcPr>
            <w:tcW w:w="0" w:type="auto"/>
            <w:gridSpan w:val="3"/>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највиши износ накнаде (динара/m² коришћеног путног земљишта)</w:t>
            </w:r>
          </w:p>
        </w:tc>
      </w:tr>
      <w:tr w:rsidR="00762ED5">
        <w:tblPrEx>
          <w:tblCellMar>
            <w:top w:w="0" w:type="dxa"/>
            <w:bottom w:w="0" w:type="dxa"/>
          </w:tblCellMar>
        </w:tblPrEx>
        <w:tc>
          <w:tcPr>
            <w:tcW w:w="0" w:type="auto"/>
            <w:gridSpan w:val="2"/>
            <w:vMerge/>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Општински пут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Улица којом се креће јавни градски превоз</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Улица којом се не креће јавни градски превоз</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дo 50 m²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51–250 m²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708,38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283,35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251–500 m²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141,67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преко 500 m²</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70,84</w:t>
            </w:r>
          </w:p>
        </w:tc>
      </w:tr>
    </w:tbl>
    <w:p w:rsidR="00762ED5" w:rsidRDefault="00D6447F">
      <w:pPr>
        <w:spacing w:line="210" w:lineRule="atLeast"/>
      </w:pPr>
      <w:r>
        <w:rPr>
          <w:rFonts w:ascii="Verdana" w:eastAsia="Verdana" w:hAnsi="Verdana" w:cs="Verdana"/>
        </w:rPr>
        <w:t>68) Усклађени динарски износи накнаде из Прилога 10. Табела 14. Закона, гласе:</w:t>
      </w:r>
    </w:p>
    <w:tbl>
      <w:tblPr>
        <w:tblW w:w="4950" w:type="pct"/>
        <w:tblInd w:w="10" w:type="dxa"/>
        <w:tblCellMar>
          <w:left w:w="10" w:type="dxa"/>
          <w:right w:w="10" w:type="dxa"/>
        </w:tblCellMar>
        <w:tblLook w:val="04A0" w:firstRow="1" w:lastRow="0" w:firstColumn="1" w:lastColumn="0" w:noHBand="0" w:noVBand="1"/>
      </w:tblPr>
      <w:tblGrid>
        <w:gridCol w:w="2533"/>
        <w:gridCol w:w="6423"/>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Инсталације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цена у динарима по метру постављених инсталација пречника до 0,01 метара*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оптички каблови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 дин/m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електро, гасне и топловодне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 дин/m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водовод и канализација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 дин/m</w:t>
            </w:r>
          </w:p>
        </w:tc>
      </w:tr>
    </w:tbl>
    <w:p w:rsidR="00762ED5" w:rsidRDefault="00D6447F">
      <w:pPr>
        <w:spacing w:line="210" w:lineRule="atLeast"/>
      </w:pPr>
      <w:r>
        <w:rPr>
          <w:rFonts w:ascii="Verdana" w:eastAsia="Verdana" w:hAnsi="Verdana" w:cs="Verdana"/>
        </w:rPr>
        <w:t>* За постављање инсталација поред, испод или изнад (укрштај) државног пута плаћа се накнада зависно од врсте инсталације, по метру постављених инсталација пречника (или ширине) до 0,01 метара, за инсталације већег пречни</w:t>
      </w:r>
      <w:r>
        <w:rPr>
          <w:rFonts w:ascii="Verdana" w:eastAsia="Verdana" w:hAnsi="Verdana" w:cs="Verdana"/>
        </w:rPr>
        <w:t>ка накнада се линеарно увећава сразмерно повећању пречника (или ширине),</w:t>
      </w:r>
    </w:p>
    <w:p w:rsidR="00762ED5" w:rsidRDefault="00D6447F">
      <w:pPr>
        <w:spacing w:line="210" w:lineRule="atLeast"/>
      </w:pPr>
      <w:r>
        <w:rPr>
          <w:rFonts w:ascii="Verdana" w:eastAsia="Verdana" w:hAnsi="Verdana" w:cs="Verdana"/>
        </w:rPr>
        <w:t>69) Усклађени динарски износи накнаде из Прилога 10. Табела 15. Закона, гласе:</w:t>
      </w:r>
    </w:p>
    <w:tbl>
      <w:tblPr>
        <w:tblW w:w="4950" w:type="pct"/>
        <w:tblInd w:w="10" w:type="dxa"/>
        <w:tblCellMar>
          <w:left w:w="10" w:type="dxa"/>
          <w:right w:w="10" w:type="dxa"/>
        </w:tblCellMar>
        <w:tblLook w:val="04A0" w:firstRow="1" w:lastRow="0" w:firstColumn="1" w:lastColumn="0" w:noHBand="0" w:noVBand="1"/>
      </w:tblPr>
      <w:tblGrid>
        <w:gridCol w:w="2154"/>
        <w:gridCol w:w="680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Инсталације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Усклађени највиши износ накнаде у динарима по метру постављених инсталација пречника до 0,01</w:t>
            </w:r>
            <w:r>
              <w:rPr>
                <w:rFonts w:ascii="Verdana" w:eastAsia="Verdana" w:hAnsi="Verdana" w:cs="Verdana"/>
              </w:rPr>
              <w:t xml:space="preserve"> метара*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оптички каблови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 дин/m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електро и гасне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 дин/m</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водовод и канализација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 дин/m</w:t>
            </w:r>
          </w:p>
        </w:tc>
      </w:tr>
    </w:tbl>
    <w:p w:rsidR="00762ED5" w:rsidRDefault="00D6447F">
      <w:pPr>
        <w:spacing w:line="210" w:lineRule="atLeast"/>
      </w:pPr>
      <w:r>
        <w:rPr>
          <w:rFonts w:ascii="Verdana" w:eastAsia="Verdana" w:hAnsi="Verdana" w:cs="Verdana"/>
        </w:rPr>
        <w:t>* За постављање инсталација поред, испод или изнад (укрштај) општинског пута и улице плаћа се накнада зависно од врсте инсталације, по метру постављених инсталација пречника (или ширине) до 0,01 метара, за инсталације већег пречника накнада се линеарно уве</w:t>
      </w:r>
      <w:r>
        <w:rPr>
          <w:rFonts w:ascii="Verdana" w:eastAsia="Verdana" w:hAnsi="Verdana" w:cs="Verdana"/>
        </w:rPr>
        <w:t>ћава сразмерно повећању пречника (или ширине).</w:t>
      </w:r>
    </w:p>
    <w:p w:rsidR="00762ED5" w:rsidRDefault="00D6447F">
      <w:pPr>
        <w:spacing w:line="210" w:lineRule="atLeast"/>
      </w:pPr>
      <w:r>
        <w:rPr>
          <w:rFonts w:ascii="Verdana" w:eastAsia="Verdana" w:hAnsi="Verdana" w:cs="Verdana"/>
        </w:rPr>
        <w:t>70) Усклађен динарски износ накнаде из Прилога 11. Табела 1. Закона, гласи:</w:t>
      </w:r>
    </w:p>
    <w:tbl>
      <w:tblPr>
        <w:tblW w:w="4950" w:type="pct"/>
        <w:tblInd w:w="10" w:type="dxa"/>
        <w:tblCellMar>
          <w:left w:w="10" w:type="dxa"/>
          <w:right w:w="10" w:type="dxa"/>
        </w:tblCellMar>
        <w:tblLook w:val="04A0" w:firstRow="1" w:lastRow="0" w:firstColumn="1" w:lastColumn="0" w:noHBand="0" w:noVBand="1"/>
      </w:tblPr>
      <w:tblGrid>
        <w:gridCol w:w="6469"/>
        <w:gridCol w:w="248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w:t>
            </w:r>
          </w:p>
          <w:p w:rsidR="00762ED5" w:rsidRDefault="00D6447F">
            <w:pPr>
              <w:spacing w:line="210" w:lineRule="atLeast"/>
            </w:pPr>
            <w:r>
              <w:rPr>
                <w:rFonts w:ascii="Verdana" w:eastAsia="Verdana" w:hAnsi="Verdana" w:cs="Verdana"/>
              </w:rPr>
              <w:t>(РСД)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прикључење индустријског колосека на јавну железничку инфраструктуру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28.335,42</w:t>
            </w:r>
          </w:p>
        </w:tc>
      </w:tr>
    </w:tbl>
    <w:p w:rsidR="00762ED5" w:rsidRDefault="00D6447F">
      <w:pPr>
        <w:spacing w:line="210" w:lineRule="atLeast"/>
      </w:pPr>
      <w:r>
        <w:rPr>
          <w:rFonts w:ascii="Verdana" w:eastAsia="Verdana" w:hAnsi="Verdana" w:cs="Verdana"/>
        </w:rPr>
        <w:t>71) У</w:t>
      </w:r>
      <w:r>
        <w:rPr>
          <w:rFonts w:ascii="Verdana" w:eastAsia="Verdana" w:hAnsi="Verdana" w:cs="Verdana"/>
        </w:rPr>
        <w:t>склађени динарски износи накнаде из Прилога 11. Табела 2. Закона, гласе:</w:t>
      </w:r>
    </w:p>
    <w:tbl>
      <w:tblPr>
        <w:tblW w:w="4950" w:type="pct"/>
        <w:tblInd w:w="10" w:type="dxa"/>
        <w:tblCellMar>
          <w:left w:w="10" w:type="dxa"/>
          <w:right w:w="10" w:type="dxa"/>
        </w:tblCellMar>
        <w:tblLook w:val="04A0" w:firstRow="1" w:lastRow="0" w:firstColumn="1" w:lastColumn="0" w:noHBand="0" w:noVBand="1"/>
      </w:tblPr>
      <w:tblGrid>
        <w:gridCol w:w="380"/>
        <w:gridCol w:w="3423"/>
        <w:gridCol w:w="887"/>
        <w:gridCol w:w="893"/>
        <w:gridCol w:w="740"/>
        <w:gridCol w:w="732"/>
        <w:gridCol w:w="190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минимална почетна цена (РСД/m² 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Пословни простор</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Канцеларијски простор</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Магацински простор и ваге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Надстрешнице</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III</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Локација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Центар и у граду, Вуков споменик и Нови Београд</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1.195,95</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492,82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297,39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Нови Сад путничка и простор у граду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1.055,74</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281,46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169,94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Дунав, Београд Доњи град, Београд Ранжирна, Карађорђев парк, Панчевачки мост, Топчидер,</w:t>
            </w:r>
            <w:r>
              <w:rPr>
                <w:rFonts w:ascii="Verdana" w:eastAsia="Verdana" w:hAnsi="Verdana" w:cs="Verdana"/>
              </w:rPr>
              <w:t xml:space="preserve"> Раковица, Земун, Мокра Гора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704,18</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252,79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151,88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Нови Сад (остали простор) и Рума (у граду)</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569,29</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215,61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129,58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Ниш (главна станица)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490,70</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199,68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106,21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Ниш (остали простор), Нови Сад ранжирна, Суботица (главна станица)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403,60</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159,32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101,97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Краљево, Ужице, Крушевац, Лесковац, Чачак, Панчево, Ваљево, Бјељина, Шабац, Крагујевац и Суботица (остали простор)</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329,26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95,59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63,73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Зајечар, Вршац, Пожаревац, Зрењанин, Црвени Крст, Ресник, Младеновац, Пожега, Параћин, Јагодина, Неготин, Батајниц</w:t>
            </w:r>
            <w:r>
              <w:rPr>
                <w:rFonts w:ascii="Verdana" w:eastAsia="Verdana" w:hAnsi="Verdana" w:cs="Verdana"/>
              </w:rPr>
              <w:t>а, Ужице теретна, Аранђеловац</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318,63</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81,78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Смедеревска Паланка, Лајковац, Сомбор, Кикинда, Хоргош, Сремска Митровица, Шид, Врање, Зрењанин теретна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297,39</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63,73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50,98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Бор, Велика Плана, Ћуприја, Смедерево, Рашка, Пријепоље, Кучево, Пирот, Мали Зворник, Лазаревац, Лозница, Лапово, Палић, Ристовац, Алексинац, Зрењанин фабрика, Свилајнац, Деспотовац, Прибој, Бољевци, Врњачка бања, Сурчин, Остружница, Рипањ</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260,21</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43,55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Сента, Бачка топола, Вреоци, Прокупље, Сталаћ, Куршумлија, Нова Пазова, Стара Пазова, Трстеник, Књажевац, Димитровград, Петроварадин, Стопања, Костолац, Грошница, Краљево (остале станице), Зајечар (остале станице), Параћин (остале станице), Врба</w:t>
            </w:r>
            <w:r>
              <w:rPr>
                <w:rFonts w:ascii="Verdana" w:eastAsia="Verdana" w:hAnsi="Verdana" w:cs="Verdana"/>
              </w:rPr>
              <w:t>с и Рума (остало)</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191,18</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47,80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Мајданпек, Ушће, Инђија, Дољевац, Косјерић, Сремски Карловци, Прешево, Сврљиг, Мала Крсна, Радинац, Бања Ковиљача, Бечеј, Бујановац, Владичин Хан, Римски Шанчеви, Ужице (остале станице), Бачка Паланка, Кошеви</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116,8</w:t>
            </w:r>
            <w:r>
              <w:rPr>
                <w:rFonts w:ascii="Verdana" w:eastAsia="Verdana" w:hAnsi="Verdana" w:cs="Verdana"/>
              </w:rPr>
              <w:t>3</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29,74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Остале станице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84,96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22,30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Тунели и житни магацини на свим локацијама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Подруми, тавани, ходници, санитарни чворови, шупе и остали помоћни простори</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 од почетне цене из колоне II</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Гараже на свим локацијама</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148,70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гаражна места и бокс гараже на свим локацијама</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127,45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Јавни станични WC-и</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 од почетне цене из колоне I, са обавезом одржавања и правом наплате за пружање услуга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Простор за апарате за самопослуживање (банкомати, мењачнице, кафемати и сл.) увећан за простор за услуживање и опслуживање (најмање 1 m</w:t>
            </w:r>
            <w:r>
              <w:rPr>
                <w:rFonts w:ascii="Verdana" w:eastAsia="Verdana" w:hAnsi="Verdana" w:cs="Verdana"/>
                <w:vertAlign w:val="superscript"/>
              </w:rPr>
              <w:t>2</w:t>
            </w:r>
            <w:r>
              <w:rPr>
                <w:rFonts w:ascii="Verdana" w:eastAsia="Verdana" w:hAnsi="Verdana" w:cs="Verdana"/>
              </w:rPr>
              <w:t xml:space="preserve"> по апарату)</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1.549,50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Рекламни простор</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Почетна цена (РСД/m² 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Локација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Светлећа реклама „дисплеј”</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Плаката „билборд”</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Центар</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1.539,26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1,267,10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изнад улице Војводе Мишића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1.267,10</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983,51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Београд, простор унутар Сајма и сл, Београд остале локације, Вуков Споменик, Нови Сад у граду и путничка станица, локације </w:t>
            </w:r>
            <w:r>
              <w:rPr>
                <w:rFonts w:ascii="Verdana" w:eastAsia="Verdana" w:hAnsi="Verdana" w:cs="Verdana"/>
              </w:rPr>
              <w:br/>
              <w:t>уз магистралне дру</w:t>
            </w:r>
            <w:r>
              <w:rPr>
                <w:rFonts w:ascii="Verdana" w:eastAsia="Verdana" w:hAnsi="Verdana" w:cs="Verdana"/>
              </w:rPr>
              <w:t>мске саобраћајнице у свим местима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1.125,84</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845,44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Ниш, Суботица, Нови Сад, остало и локације уз регионалне друмске саобраћајнице у свим местима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892,17</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562,92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Краљево, Крагујевац, Ужице, Ваљево, Крушевац, Сремска Митровица, Сомбор, Зрењанин, Чачак, Пожаревац, Панчево, Јагодина и локације уз локалне друмске саобраћајнице у свим местима</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446,09</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329,26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Остале станице и локације</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371,74</w:t>
            </w:r>
          </w:p>
        </w:tc>
        <w:tc>
          <w:tcPr>
            <w:tcW w:w="0" w:type="auto"/>
            <w:gridSpan w:val="2"/>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212,43</w:t>
            </w:r>
          </w:p>
        </w:tc>
      </w:tr>
    </w:tbl>
    <w:p w:rsidR="00762ED5" w:rsidRDefault="00D6447F">
      <w:pPr>
        <w:spacing w:line="210" w:lineRule="atLeast"/>
      </w:pPr>
      <w:r>
        <w:rPr>
          <w:rFonts w:ascii="Verdana" w:eastAsia="Verdana" w:hAnsi="Verdana" w:cs="Verdana"/>
        </w:rPr>
        <w:t>72) Усклађени динар</w:t>
      </w:r>
      <w:r>
        <w:rPr>
          <w:rFonts w:ascii="Verdana" w:eastAsia="Verdana" w:hAnsi="Verdana" w:cs="Verdana"/>
        </w:rPr>
        <w:t>ски износи накнаде из Прилога 11. Табела 3. Закона, гласе:</w:t>
      </w:r>
    </w:p>
    <w:tbl>
      <w:tblPr>
        <w:tblW w:w="4950" w:type="pct"/>
        <w:tblInd w:w="10" w:type="dxa"/>
        <w:tblCellMar>
          <w:left w:w="10" w:type="dxa"/>
          <w:right w:w="10" w:type="dxa"/>
        </w:tblCellMar>
        <w:tblLook w:val="04A0" w:firstRow="1" w:lastRow="0" w:firstColumn="1" w:lastColumn="0" w:noHBand="0" w:noVBand="1"/>
      </w:tblPr>
      <w:tblGrid>
        <w:gridCol w:w="350"/>
        <w:gridCol w:w="1586"/>
        <w:gridCol w:w="1632"/>
        <w:gridCol w:w="1274"/>
        <w:gridCol w:w="1341"/>
        <w:gridCol w:w="1534"/>
        <w:gridCol w:w="131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Локација</w:t>
            </w:r>
          </w:p>
        </w:tc>
        <w:tc>
          <w:tcPr>
            <w:tcW w:w="0" w:type="auto"/>
            <w:gridSpan w:val="5"/>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према намени (РСД/m</w:t>
            </w:r>
            <w:r>
              <w:rPr>
                <w:rFonts w:ascii="Verdana" w:eastAsia="Verdana" w:hAnsi="Verdana" w:cs="Verdana"/>
                <w:vertAlign w:val="superscript"/>
              </w:rPr>
              <w:t xml:space="preserve">2 </w:t>
            </w:r>
            <w:r>
              <w:rPr>
                <w:rFonts w:ascii="Verdana" w:eastAsia="Verdana" w:hAnsi="Verdana" w:cs="Verdana"/>
              </w:rPr>
              <w:t>и динара 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већ изграђене канцеларијске, угоститељске трговинске и све остале објекте (услужне делатности) (дин/ m</w:t>
            </w:r>
            <w:r>
              <w:rPr>
                <w:rFonts w:ascii="Verdana" w:eastAsia="Verdana" w:hAnsi="Verdana" w:cs="Verdana"/>
                <w:vertAlign w:val="superscript"/>
              </w:rPr>
              <w:t xml:space="preserve">2 </w:t>
            </w:r>
            <w:r>
              <w:rPr>
                <w:rFonts w:ascii="Verdana" w:eastAsia="Verdana" w:hAnsi="Verdana" w:cs="Verdana"/>
              </w:rPr>
              <w:t>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већ постављене киоске и расхладне витрине</w:t>
            </w:r>
          </w:p>
          <w:p w:rsidR="00762ED5" w:rsidRDefault="00D6447F">
            <w:pPr>
              <w:spacing w:line="210" w:lineRule="atLeast"/>
            </w:pPr>
            <w:r>
              <w:rPr>
                <w:rFonts w:ascii="Verdana" w:eastAsia="Verdana" w:hAnsi="Verdana" w:cs="Verdana"/>
              </w:rPr>
              <w:t>(динара 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већ изграђене производне објекте, колске ваге, пилане – стругаре, као и ресторанске баште (производне делатности)</w:t>
            </w:r>
          </w:p>
          <w:p w:rsidR="00762ED5" w:rsidRDefault="00D6447F">
            <w:pPr>
              <w:spacing w:line="210" w:lineRule="atLeast"/>
            </w:pPr>
            <w:r>
              <w:rPr>
                <w:rFonts w:ascii="Verdana" w:eastAsia="Verdana" w:hAnsi="Verdana" w:cs="Verdana"/>
              </w:rPr>
              <w:t>(дин/m</w:t>
            </w:r>
            <w:r>
              <w:rPr>
                <w:rFonts w:ascii="Verdana" w:eastAsia="Verdana" w:hAnsi="Verdana" w:cs="Verdana"/>
                <w:vertAlign w:val="superscript"/>
              </w:rPr>
              <w:t>2</w:t>
            </w:r>
            <w:r>
              <w:rPr>
                <w:rFonts w:ascii="Verdana" w:eastAsia="Verdana" w:hAnsi="Verdana" w:cs="Verdana"/>
              </w:rPr>
              <w:t xml:space="preserve"> 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За већ изграђене магацинске објекте, надстрешнице и гараже, </w:t>
            </w:r>
            <w:r>
              <w:rPr>
                <w:rFonts w:ascii="Verdana" w:eastAsia="Verdana" w:hAnsi="Verdana" w:cs="Verdana"/>
              </w:rPr>
              <w:t>као и ауто полигоне, наплатне паркинге и сл,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За стоваришта, отпаде, сопствени паркинг и сл,</w:t>
            </w:r>
          </w:p>
          <w:p w:rsidR="00762ED5" w:rsidRDefault="00D6447F">
            <w:pPr>
              <w:spacing w:line="210" w:lineRule="atLeast"/>
            </w:pPr>
            <w:r>
              <w:rPr>
                <w:rFonts w:ascii="Verdana" w:eastAsia="Verdana" w:hAnsi="Verdana" w:cs="Verdana"/>
              </w:rPr>
              <w:t>(дин/m</w:t>
            </w:r>
            <w:r>
              <w:rPr>
                <w:rFonts w:ascii="Verdana" w:eastAsia="Verdana" w:hAnsi="Verdana" w:cs="Verdana"/>
                <w:vertAlign w:val="superscript"/>
              </w:rPr>
              <w:t>2</w:t>
            </w:r>
            <w:r>
              <w:rPr>
                <w:rFonts w:ascii="Verdana" w:eastAsia="Verdana" w:hAnsi="Verdana" w:cs="Verdana"/>
              </w:rPr>
              <w:t xml:space="preserve"> 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III</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IV</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Зона V</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центар, Вуков споменик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219,60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9,439,24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140,49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86,19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(остало), Карађорђев парк, Панчевачки мост, Београд Дунав, Нови Београд, Београд Доњи град, Нови Сад, Ниш, Црвени крст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172,37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7821,75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109,8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77,92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40,15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Суботица, Нови Сад ранжирна, Мокра Гора, Крагујевац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106,26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7821,75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70,84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48,41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29,51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Ваљево, Крушевац, Ужице, Краљево, Чачак, Ћеле Кула, Нишка Бања, Бјељина, Зајечар, Неготин, Зрењанин, Београд ранжирна, Панчево, Раковица, Лесковац, Шабац, Земун , Младеновац, Сремска Митровица, Шид, Топчидер, Пожаревац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101,53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6265,67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38,96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Смедерево, Ресник, Крњача, Обреновац, Јагодина, Параћин, Ћуприја, </w:t>
            </w:r>
            <w:r>
              <w:rPr>
                <w:rFonts w:ascii="Verdana" w:eastAsia="Verdana" w:hAnsi="Verdana" w:cs="Verdana"/>
              </w:rPr>
              <w:lastRenderedPageBreak/>
              <w:t>Пожега, Лапово, Сомбор, Рума, Пирот, Врање, Вршац, Димитровград, Пријепоље, Аранђеловац, Ристовац, Рашка, Кучево, Мали Зворник, Лајковац, Лазаревац, Батајница, Ужице теретна,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88,55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4.696,6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r>
              <w:rPr>
                <w:rFonts w:ascii="Verdana" w:eastAsia="Verdana" w:hAnsi="Verdana" w:cs="Verdana"/>
              </w:rPr>
              <w:t>1,94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Кикинда, Зрењанин теретна, Врњачка Бања, Палић, Барич</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4.696,6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51,94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Нова Пазова, Стара Пазова, Велика Плана, Паланка, Врањска Бања, Прибој, Вреоци, Бор, Алексинац, Прокупље, Петроварадин, Бачка Паланка, Трстеник, Јаково, Остружница, Бечеј, Рипањ, Књажевац, Хоргош, Лозница, Инђија, Дољевац, </w:t>
            </w:r>
            <w:r>
              <w:rPr>
                <w:rFonts w:ascii="Verdana" w:eastAsia="Verdana" w:hAnsi="Verdana" w:cs="Verdana"/>
              </w:rPr>
              <w:lastRenderedPageBreak/>
              <w:t>Зрењанин фабрика, Буковик, Сурчин</w:t>
            </w:r>
            <w:r>
              <w:rPr>
                <w:rFonts w:ascii="Verdana" w:eastAsia="Verdana" w:hAnsi="Verdana" w:cs="Verdana"/>
              </w:rPr>
              <w:t>, Мислођин, Бољевци, Сремски Карловци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70,84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4.387,27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41,33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12,98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Сталаћ, Врбас, Сента, Бачка Топола, Деспотовац, Свилајнац, Грошница, Иверак, Оџаци, Косјерић, Мала Крсна, Стопања, Кошеви, Мајданпек, Марковац, Мокрин, Чока, Кула, Апатин, Овча, Пад</w:t>
            </w:r>
            <w:r>
              <w:rPr>
                <w:rFonts w:ascii="Verdana" w:eastAsia="Verdana" w:hAnsi="Verdana" w:cs="Verdana"/>
              </w:rPr>
              <w:t>инска Скела, Сврљиг, Тител, Грљан, Беочин, Радинац, Куршумлија, Прешево, Умка, Житорађа, Владичин Хан, Костолац, Римски Шанчеви, Раља, Барошевац, Земун поље, Забрежје, Сремска каменица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3.448,66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33,06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20,07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xml:space="preserve">Остале </w:t>
            </w:r>
            <w:r>
              <w:rPr>
                <w:rFonts w:ascii="Verdana" w:eastAsia="Verdana" w:hAnsi="Verdana" w:cs="Verdana"/>
              </w:rPr>
              <w:lastRenderedPageBreak/>
              <w:t>станице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48,41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2.347,12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27,15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Почетна цена зиратног земљишта и травнатих површина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2,59</w:t>
            </w:r>
          </w:p>
        </w:tc>
      </w:tr>
    </w:tbl>
    <w:p w:rsidR="00762ED5" w:rsidRDefault="00D6447F">
      <w:pPr>
        <w:spacing w:line="210" w:lineRule="atLeast"/>
      </w:pPr>
      <w:r>
        <w:rPr>
          <w:rFonts w:ascii="Verdana" w:eastAsia="Verdana" w:hAnsi="Verdana" w:cs="Verdana"/>
        </w:rPr>
        <w:t>Напомена:</w:t>
      </w:r>
    </w:p>
    <w:p w:rsidR="00762ED5" w:rsidRDefault="00D6447F">
      <w:pPr>
        <w:spacing w:line="210" w:lineRule="atLeast"/>
      </w:pPr>
      <w:r>
        <w:rPr>
          <w:rFonts w:ascii="Verdana" w:eastAsia="Verdana" w:hAnsi="Verdana" w:cs="Verdana"/>
        </w:rPr>
        <w:t>1) За земљиште на коме је бар један објекат намене назначене у колони I табеле, месечна накнада за привремено коришћење не може бити нижа од износа из колоне II;</w:t>
      </w:r>
    </w:p>
    <w:p w:rsidR="00762ED5" w:rsidRDefault="00D6447F">
      <w:pPr>
        <w:spacing w:line="210" w:lineRule="atLeast"/>
      </w:pPr>
      <w:r>
        <w:rPr>
          <w:rFonts w:ascii="Verdana" w:eastAsia="Verdana" w:hAnsi="Verdana" w:cs="Verdana"/>
        </w:rPr>
        <w:t>2) За земљиште на коме нема ниједног објекта намене из колоне I месечна накнада не може бити м</w:t>
      </w:r>
      <w:r>
        <w:rPr>
          <w:rFonts w:ascii="Verdana" w:eastAsia="Verdana" w:hAnsi="Verdana" w:cs="Verdana"/>
        </w:rPr>
        <w:t>ања од 50% цене из колоне II.</w:t>
      </w:r>
    </w:p>
    <w:p w:rsidR="00762ED5" w:rsidRDefault="00D6447F">
      <w:pPr>
        <w:spacing w:line="210" w:lineRule="atLeast"/>
      </w:pPr>
      <w:r>
        <w:rPr>
          <w:rFonts w:ascii="Verdana" w:eastAsia="Verdana" w:hAnsi="Verdana" w:cs="Verdana"/>
        </w:rPr>
        <w:t>73) Усклађени динарски износи накнаде из Прилога 11. Табела 4.1. Закона, гласе:</w:t>
      </w:r>
    </w:p>
    <w:tbl>
      <w:tblPr>
        <w:tblW w:w="4950" w:type="pct"/>
        <w:tblInd w:w="10" w:type="dxa"/>
        <w:tblCellMar>
          <w:left w:w="10" w:type="dxa"/>
          <w:right w:w="10" w:type="dxa"/>
        </w:tblCellMar>
        <w:tblLook w:val="04A0" w:firstRow="1" w:lastRow="0" w:firstColumn="1" w:lastColumn="0" w:noHBand="0" w:noVBand="1"/>
      </w:tblPr>
      <w:tblGrid>
        <w:gridCol w:w="1096"/>
        <w:gridCol w:w="1936"/>
        <w:gridCol w:w="3007"/>
        <w:gridCol w:w="291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Пречник 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јединична цена по m’ кроз труп пруге за угао од 90</w:t>
            </w:r>
            <w:r>
              <w:rPr>
                <w:rFonts w:ascii="Verdana" w:eastAsia="Verdana" w:hAnsi="Verdana" w:cs="Verdana"/>
                <w:vertAlign w:val="superscript"/>
              </w:rPr>
              <w:t>o</w:t>
            </w:r>
            <w:r>
              <w:rPr>
                <w:rFonts w:ascii="Verdana" w:eastAsia="Verdana" w:hAnsi="Verdana" w:cs="Verdana"/>
              </w:rPr>
              <w:t xml:space="preserve"> (дин/ m’ 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јединична цена по m’ у инфраструктурном пој</w:t>
            </w:r>
            <w:r>
              <w:rPr>
                <w:rFonts w:ascii="Verdana" w:eastAsia="Verdana" w:hAnsi="Verdana" w:cs="Verdana"/>
              </w:rPr>
              <w:t>асу паралелно са пругом (дин/ m’ 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јединична цена по m’ у инфраструктурном појасу изнад пруге (дин/ m’ 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 Ø 50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41,84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 Ø 51‒100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61,60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 Ø 101‒150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103,56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13,27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 Ø 151‒200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144,44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24,43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 Ø 201‒250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186,40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41,96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41,96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 Ø 251‒300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227,29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68,87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68,87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 Ø 301‒350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268,71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87,09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87,09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од Ø 351‒400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309,07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115,77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115,77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Ø 400 mm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496,01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297,39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297,39</w:t>
            </w:r>
          </w:p>
        </w:tc>
      </w:tr>
    </w:tbl>
    <w:p w:rsidR="00762ED5" w:rsidRDefault="00D6447F">
      <w:pPr>
        <w:spacing w:line="210" w:lineRule="atLeast"/>
      </w:pPr>
      <w:r>
        <w:rPr>
          <w:rFonts w:ascii="Verdana" w:eastAsia="Verdana" w:hAnsi="Verdana" w:cs="Verdana"/>
        </w:rPr>
        <w:t>74) Усклађени динарски износи накнаде из Прилога 11. Табела 4.2. Закона, гласе:</w:t>
      </w:r>
    </w:p>
    <w:tbl>
      <w:tblPr>
        <w:tblW w:w="4950" w:type="pct"/>
        <w:tblInd w:w="10" w:type="dxa"/>
        <w:tblCellMar>
          <w:left w:w="10" w:type="dxa"/>
          <w:right w:w="10" w:type="dxa"/>
        </w:tblCellMar>
        <w:tblLook w:val="04A0" w:firstRow="1" w:lastRow="0" w:firstColumn="1" w:lastColumn="0" w:noHBand="0" w:noVBand="1"/>
      </w:tblPr>
      <w:tblGrid>
        <w:gridCol w:w="4955"/>
        <w:gridCol w:w="4001"/>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Површина пратећег објекта, односно монтажног уређаја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Усклађена висина накнаде у дин/m</w:t>
            </w:r>
            <w:r>
              <w:rPr>
                <w:rFonts w:ascii="Verdana" w:eastAsia="Verdana" w:hAnsi="Verdana" w:cs="Verdana"/>
                <w:vertAlign w:val="superscript"/>
              </w:rPr>
              <w:t xml:space="preserve">2 </w:t>
            </w:r>
            <w:r>
              <w:rPr>
                <w:rFonts w:ascii="Verdana" w:eastAsia="Verdana" w:hAnsi="Verdana" w:cs="Verdana"/>
              </w:rPr>
              <w:t>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 10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6.600,48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w:t>
            </w:r>
            <w:r>
              <w:rPr>
                <w:rFonts w:ascii="Verdana" w:eastAsia="Verdana" w:hAnsi="Verdana" w:cs="Verdana"/>
              </w:rPr>
              <w:t xml:space="preserve"> 10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660,10</w:t>
            </w:r>
          </w:p>
        </w:tc>
      </w:tr>
    </w:tbl>
    <w:p w:rsidR="00762ED5" w:rsidRDefault="00D6447F">
      <w:pPr>
        <w:spacing w:line="210" w:lineRule="atLeast"/>
      </w:pPr>
      <w:r>
        <w:rPr>
          <w:rFonts w:ascii="Verdana" w:eastAsia="Verdana" w:hAnsi="Verdana" w:cs="Verdana"/>
        </w:rPr>
        <w:t>75) Усклађени динарски износи накнаде из Прилога 11. Табела 4.3. Закона, гласе:</w:t>
      </w:r>
    </w:p>
    <w:tbl>
      <w:tblPr>
        <w:tblW w:w="4950" w:type="pct"/>
        <w:tblInd w:w="10" w:type="dxa"/>
        <w:tblCellMar>
          <w:left w:w="10" w:type="dxa"/>
          <w:right w:w="10" w:type="dxa"/>
        </w:tblCellMar>
        <w:tblLook w:val="04A0" w:firstRow="1" w:lastRow="0" w:firstColumn="1" w:lastColumn="0" w:noHBand="0" w:noVBand="1"/>
      </w:tblPr>
      <w:tblGrid>
        <w:gridCol w:w="304"/>
        <w:gridCol w:w="7555"/>
        <w:gridCol w:w="109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Локација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РСД</w:t>
            </w:r>
          </w:p>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 xml:space="preserve">2 </w:t>
            </w:r>
            <w:r>
              <w:rPr>
                <w:rFonts w:ascii="Verdana" w:eastAsia="Verdana" w:hAnsi="Verdana" w:cs="Verdana"/>
              </w:rPr>
              <w:t>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центар, Вуков споменик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19,82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Београд (остало), Карађорђев парк, Панчевачки мост, Београд Дунав, Нови Београд, Београд Доњи град, Нови Сад, Ниш, Црвени крст</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12,75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Суботица, Нови Сад ранжирна, Мокра Гора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Ваљево, Крушевац, Ужице, Краљево, Чачак, Ћеле Кула, Нишка Бања, Бјељин</w:t>
            </w:r>
            <w:r>
              <w:rPr>
                <w:rFonts w:ascii="Verdana" w:eastAsia="Verdana" w:hAnsi="Verdana" w:cs="Verdana"/>
              </w:rPr>
              <w:t>а, Зајечар, Неготин, Зрењанин, Београд ранжирна, Панчево, Раковица, Лесковац, Шабац, Земун, Младеновац, Сремска Митровица, Шид, Топчидер, Крагујевац, Пожаревац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Смедерево, Ресник, Крњача, Обреновац, Јагодина, Параћин, Ћуприја, Барич, Пожега, Лапово</w:t>
            </w:r>
            <w:r>
              <w:rPr>
                <w:rFonts w:ascii="Verdana" w:eastAsia="Verdana" w:hAnsi="Verdana" w:cs="Verdana"/>
              </w:rPr>
              <w:t>, Сомбор, Рума, Пирот, Врање, Вршац, Димитровград, Пријепоље, Аранђеловац, Ристовац, Рашка, Кучево, Зворник, Лајковац, Лазаревац, Батајница, Ужице теретна, Кикинда, Зрењанин теретна, Врњачка Бања, Палић</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Нова Пазова, Стара Пазова, Велика Плана, Пал</w:t>
            </w:r>
            <w:r>
              <w:rPr>
                <w:rFonts w:ascii="Verdana" w:eastAsia="Verdana" w:hAnsi="Verdana" w:cs="Verdana"/>
              </w:rPr>
              <w:t>анка, Врањска Бања, Прибој, Вреоци, Бор, Алексинац, Прокупље, Петроварадин, Бачка Паланка, Трстеник, Бечеј, Рипањ, Књажевац, Хоргош, Лозница, Инђија, Дољевац, Зрењанин фабрика, Буковик, Сурчин, Мислођин, Бољевци, Јаково, Остружница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Сталаћ, Врбас, Сента, Бачка Топола, Деспотовац, Свилајнац, Грошница, Иверак, Оџаци, Косјерић, Мала Крсна, Стопања, Кошеви, Мајданпек, Марковац, Мокрин, Чока, Кула, Апатин, Овча, Падинска Скела, Сврљиг, Тител, Грљан, Беочин, Радинац, Куршумлија, Сремски Кар</w:t>
            </w:r>
            <w:r>
              <w:rPr>
                <w:rFonts w:ascii="Verdana" w:eastAsia="Verdana" w:hAnsi="Verdana" w:cs="Verdana"/>
              </w:rPr>
              <w:t xml:space="preserve">ловци, Прешево, Житорађа, Владичин </w:t>
            </w:r>
            <w:r>
              <w:rPr>
                <w:rFonts w:ascii="Verdana" w:eastAsia="Verdana" w:hAnsi="Verdana" w:cs="Verdana"/>
              </w:rPr>
              <w:lastRenderedPageBreak/>
              <w:t>Хан, Костолац, Римски Шанчеви, Умка, Раља, Барошевац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3,72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Остале станице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3,18</w:t>
            </w:r>
          </w:p>
        </w:tc>
      </w:tr>
    </w:tbl>
    <w:p w:rsidR="00762ED5" w:rsidRDefault="00D6447F">
      <w:pPr>
        <w:spacing w:line="210" w:lineRule="atLeast"/>
      </w:pPr>
      <w:r>
        <w:rPr>
          <w:rFonts w:ascii="Verdana" w:eastAsia="Verdana" w:hAnsi="Verdana" w:cs="Verdana"/>
        </w:rPr>
        <w:t>76) Усклађени динарски износи накнаде из Прилога 11. Табела 5.1. Закона, гласе:</w:t>
      </w:r>
    </w:p>
    <w:tbl>
      <w:tblPr>
        <w:tblW w:w="4950" w:type="pct"/>
        <w:tblInd w:w="10" w:type="dxa"/>
        <w:tblCellMar>
          <w:left w:w="10" w:type="dxa"/>
          <w:right w:w="10" w:type="dxa"/>
        </w:tblCellMar>
        <w:tblLook w:val="04A0" w:firstRow="1" w:lastRow="0" w:firstColumn="1" w:lastColumn="0" w:noHBand="0" w:noVBand="1"/>
      </w:tblPr>
      <w:tblGrid>
        <w:gridCol w:w="433"/>
        <w:gridCol w:w="6556"/>
        <w:gridCol w:w="196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Опрема и уређаји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РСД/месечно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макро-кабинет за баз</w:t>
            </w:r>
            <w:r>
              <w:rPr>
                <w:rFonts w:ascii="Verdana" w:eastAsia="Verdana" w:hAnsi="Verdana" w:cs="Verdana"/>
              </w:rPr>
              <w:t>ну станицу &gt; 20У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34.019,04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додатни кабинет за базну станицу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18.181,89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мини кабинет 3‒12У*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9.090,95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микро кабинет 1‒3У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4.545,47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антена за мини линк по cm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156,07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антена за базну станицу-панел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9.805,23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антена за рад у нелиценцираним опсезима по cm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80,05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антена за базну станицу – остале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5.091,07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батерије за мобилну станицу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18.181,89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телекомуникациони уређај (1У)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4.545,47</w:t>
            </w:r>
          </w:p>
        </w:tc>
      </w:tr>
    </w:tbl>
    <w:p w:rsidR="00762ED5" w:rsidRDefault="00D6447F">
      <w:pPr>
        <w:spacing w:line="210" w:lineRule="atLeast"/>
      </w:pPr>
      <w:r>
        <w:rPr>
          <w:rFonts w:ascii="Verdana" w:eastAsia="Verdana" w:hAnsi="Verdana" w:cs="Verdana"/>
        </w:rPr>
        <w:t>77) Усклађени динарски износи накнада из Прилога 11. Табела 5.2. Закона, гласе:</w:t>
      </w:r>
    </w:p>
    <w:tbl>
      <w:tblPr>
        <w:tblW w:w="4950" w:type="pct"/>
        <w:tblInd w:w="10" w:type="dxa"/>
        <w:tblCellMar>
          <w:left w:w="10" w:type="dxa"/>
          <w:right w:w="10" w:type="dxa"/>
        </w:tblCellMar>
        <w:tblLook w:val="04A0" w:firstRow="1" w:lastRow="0" w:firstColumn="1" w:lastColumn="0" w:noHBand="0" w:noVBand="1"/>
      </w:tblPr>
      <w:tblGrid>
        <w:gridCol w:w="506"/>
        <w:gridCol w:w="2717"/>
        <w:gridCol w:w="2859"/>
        <w:gridCol w:w="2874"/>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Назив објекта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Јединица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 РСД/месечно</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Контејнера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4.902,50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Стуба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2.101,55</w:t>
            </w:r>
          </w:p>
        </w:tc>
      </w:tr>
    </w:tbl>
    <w:p w:rsidR="00762ED5" w:rsidRDefault="00D6447F">
      <w:pPr>
        <w:spacing w:line="210" w:lineRule="atLeast"/>
      </w:pPr>
      <w:r>
        <w:rPr>
          <w:rFonts w:ascii="Verdana" w:eastAsia="Verdana" w:hAnsi="Verdana" w:cs="Verdana"/>
        </w:rPr>
        <w:t>78) Усклађени динарски износи накнаде из Прилога 12. Закона, гласе:</w:t>
      </w:r>
    </w:p>
    <w:tbl>
      <w:tblPr>
        <w:tblW w:w="4950" w:type="pct"/>
        <w:tblInd w:w="10" w:type="dxa"/>
        <w:tblCellMar>
          <w:left w:w="10" w:type="dxa"/>
          <w:right w:w="10" w:type="dxa"/>
        </w:tblCellMar>
        <w:tblLook w:val="04A0" w:firstRow="1" w:lastRow="0" w:firstColumn="1" w:lastColumn="0" w:noHBand="0" w:noVBand="1"/>
      </w:tblPr>
      <w:tblGrid>
        <w:gridCol w:w="304"/>
        <w:gridCol w:w="5763"/>
        <w:gridCol w:w="1130"/>
        <w:gridCol w:w="175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Усклађени највиши износ накнаде ‒ дневно</w:t>
            </w:r>
          </w:p>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w:t>
            </w:r>
            <w:r>
              <w:rPr>
                <w:rFonts w:ascii="Verdana" w:eastAsia="Verdana" w:hAnsi="Verdana" w:cs="Verdana"/>
              </w:rPr>
              <w:t>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144,04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за које дозволу издаје надлежни орган јединице локалне самоу</w:t>
            </w:r>
            <w:r>
              <w:rPr>
                <w:rFonts w:ascii="Verdana" w:eastAsia="Verdana" w:hAnsi="Verdana" w:cs="Verdana"/>
              </w:rPr>
              <w:t>праве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за коришћење јавне површине по основу заузећа грађевинским материјалом и за извођење грађевинских радова и изградњу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212,52</w:t>
            </w:r>
          </w:p>
        </w:tc>
      </w:tr>
    </w:tbl>
    <w:p w:rsidR="00762ED5" w:rsidRDefault="00D6447F">
      <w:pPr>
        <w:spacing w:line="210" w:lineRule="atLeast"/>
      </w:pPr>
      <w:r>
        <w:rPr>
          <w:rFonts w:ascii="Verdana" w:eastAsia="Verdana" w:hAnsi="Verdana" w:cs="Verdana"/>
        </w:rPr>
        <w:t>79) Усклађени динарски износи накнаде из Прилога 13. Закона, гласи:</w:t>
      </w:r>
    </w:p>
    <w:tbl>
      <w:tblPr>
        <w:tblW w:w="4950" w:type="pct"/>
        <w:tblInd w:w="10" w:type="dxa"/>
        <w:tblCellMar>
          <w:left w:w="10" w:type="dxa"/>
          <w:right w:w="10" w:type="dxa"/>
        </w:tblCellMar>
        <w:tblLook w:val="04A0" w:firstRow="1" w:lastRow="0" w:firstColumn="1" w:lastColumn="0" w:noHBand="0" w:noVBand="1"/>
      </w:tblPr>
      <w:tblGrid>
        <w:gridCol w:w="304"/>
        <w:gridCol w:w="3198"/>
        <w:gridCol w:w="1692"/>
        <w:gridCol w:w="3762"/>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Врста лековитог фактора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Јединица мере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Усклађен највиши износ накнаде</w:t>
            </w:r>
          </w:p>
          <w:p w:rsidR="00762ED5" w:rsidRDefault="00D6447F">
            <w:pPr>
              <w:spacing w:line="210" w:lineRule="atLeast"/>
            </w:pPr>
            <w:r>
              <w:rPr>
                <w:rFonts w:ascii="Verdana" w:eastAsia="Verdana" w:hAnsi="Verdana" w:cs="Verdana"/>
              </w:rPr>
              <w:t>(динара)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Тeрмaлнa и минeрaлнa вoдa</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w:t>
            </w:r>
            <w:r>
              <w:rPr>
                <w:rFonts w:ascii="Verdana" w:eastAsia="Verdana" w:hAnsi="Verdana" w:cs="Verdana"/>
                <w:vertAlign w:val="superscript"/>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103</w:t>
            </w:r>
          </w:p>
        </w:tc>
      </w:tr>
    </w:tbl>
    <w:p w:rsidR="00762ED5" w:rsidRDefault="00D6447F">
      <w:pPr>
        <w:spacing w:line="210" w:lineRule="atLeast"/>
      </w:pPr>
      <w:r>
        <w:rPr>
          <w:rFonts w:ascii="Verdana" w:eastAsia="Verdana" w:hAnsi="Verdana" w:cs="Verdana"/>
        </w:rPr>
        <w:t>80) Усклађени динарски износи накнаде из Прилога 14. Табела 1. Закона, гласе:</w:t>
      </w:r>
    </w:p>
    <w:tbl>
      <w:tblPr>
        <w:tblW w:w="4950" w:type="pct"/>
        <w:tblInd w:w="10" w:type="dxa"/>
        <w:tblCellMar>
          <w:left w:w="10" w:type="dxa"/>
          <w:right w:w="10" w:type="dxa"/>
        </w:tblCellMar>
        <w:tblLook w:val="04A0" w:firstRow="1" w:lastRow="0" w:firstColumn="1" w:lastColumn="0" w:noHBand="0" w:noVBand="1"/>
      </w:tblPr>
      <w:tblGrid>
        <w:gridCol w:w="304"/>
        <w:gridCol w:w="4982"/>
        <w:gridCol w:w="1081"/>
        <w:gridCol w:w="1150"/>
        <w:gridCol w:w="1439"/>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Објекти за забаву и одржавање других представа (циркуске представе, луна паркови, спортско-рекреативне активности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бине за концерт, манифестацију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бини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5.903–23.614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рикше, бицикла (за изнајмљивање)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комаду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353–4.723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табле, паноа, билборда, рекламних штандова и сл, за 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комаду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1.181–9.445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табле, паноа, билборда или друге рекла</w:t>
            </w:r>
            <w:r>
              <w:rPr>
                <w:rFonts w:ascii="Verdana" w:eastAsia="Verdana" w:hAnsi="Verdana" w:cs="Verdana"/>
              </w:rPr>
              <w:t>мне ознаке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Годишње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17.710–41.323</w:t>
            </w:r>
          </w:p>
        </w:tc>
      </w:tr>
    </w:tbl>
    <w:p w:rsidR="00762ED5" w:rsidRDefault="00D6447F">
      <w:pPr>
        <w:spacing w:line="210" w:lineRule="atLeast"/>
      </w:pPr>
      <w:r>
        <w:rPr>
          <w:rFonts w:ascii="Verdana" w:eastAsia="Verdana" w:hAnsi="Verdana" w:cs="Verdana"/>
        </w:rPr>
        <w:t>81) Усклађени динарски износи накнаде из Прилога 14. Табела 2. Закона, гласе:</w:t>
      </w:r>
    </w:p>
    <w:tbl>
      <w:tblPr>
        <w:tblW w:w="4950" w:type="pct"/>
        <w:tblInd w:w="10" w:type="dxa"/>
        <w:tblCellMar>
          <w:left w:w="10" w:type="dxa"/>
          <w:right w:w="10" w:type="dxa"/>
        </w:tblCellMar>
        <w:tblLook w:val="04A0" w:firstRow="1" w:lastRow="0" w:firstColumn="1" w:lastColumn="0" w:noHBand="0" w:noVBand="1"/>
      </w:tblPr>
      <w:tblGrid>
        <w:gridCol w:w="600"/>
        <w:gridCol w:w="3416"/>
        <w:gridCol w:w="1853"/>
        <w:gridCol w:w="1880"/>
        <w:gridCol w:w="1207"/>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привремених објеката за обављање делатности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 за продају занатских предмета и сувенира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 xml:space="preserve">2 </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Објекти за продају локалних прехрамбених производа, пића и напитака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 xml:space="preserve">2 </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353–1.181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Објекти за угоститељску понуду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 xml:space="preserve">2 </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1.4.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Објекти за продају/понуду осталих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 xml:space="preserve">2 </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1.181–4.723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шатора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штанда и др., за сајмове и изложбе и презентација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штанду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1.181–5.903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уређаја (шанк, фрижидер, замрзивач, други апарат и сл.,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уређају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уређаја и опреме за обављање делатности (тезге, аутићи, спортске справе и реквизити, сталци за држање робе, огласни панои, замрзивачи, апарати за печење кокица, продају сладоледа и слични апарати)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уређају/опреми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2.361–7.084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столова и столица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237–472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1.10.</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стајалишта за такси, rent a car, limo service и сл.,</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Годишње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5.903–11.807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привремених објеката за обављање делатности за време трајања манифестација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w:t>
            </w:r>
            <w:r>
              <w:rPr>
                <w:rFonts w:ascii="Verdana" w:eastAsia="Verdana" w:hAnsi="Verdana" w:cs="Verdana"/>
              </w:rPr>
              <w:t>ављање шатора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 за продају занатских предмета и сувенира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590–3.543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 за продају локалних прехрамбених производа, пића и напитака и др.,</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2.361–15.348</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Објекат за угоститељску понуду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2.361–17.710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Објекти за продају/понуду осталих производа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1.181–17.710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Организовање догађаја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Одржавање концерта и сл., догађаја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Организације венчања или крштења са посетом посебним знаменитостима (издвојена главна атракција)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догађају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11.807–59.032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Постављање мањих монтажних објеката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Монтажни објекат – киоск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киоску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5.903–17.710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Уређај уз киоск</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Месечно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уређају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590–2.361</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простора у остале сврхе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простора у комерцијалне сврхе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Коришћење простора у некомерцијалне сврхе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m</w:t>
            </w:r>
            <w:r>
              <w:rPr>
                <w:rFonts w:ascii="Verdana" w:eastAsia="Verdana" w:hAnsi="Verdana" w:cs="Verdana"/>
                <w:vertAlign w:val="superscript"/>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11–177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Снимања (фотографисање, аудио и видео снимање)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Играни филм или рекламни филм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филму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59.032–118.064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Документарни филм</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филму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8.264–35.419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Професионално фотографисање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апарату/камери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3.543–7.084</w:t>
            </w:r>
          </w:p>
        </w:tc>
      </w:tr>
    </w:tbl>
    <w:p w:rsidR="00762ED5" w:rsidRDefault="00D6447F">
      <w:pPr>
        <w:spacing w:line="210" w:lineRule="atLeast"/>
      </w:pPr>
      <w:r>
        <w:rPr>
          <w:rFonts w:ascii="Verdana" w:eastAsia="Verdana" w:hAnsi="Verdana" w:cs="Verdana"/>
        </w:rPr>
        <w:t>82) Усклађени динарски износи накнаде из Прилога 14. Табела 3, Закона, гласе:</w:t>
      </w:r>
    </w:p>
    <w:tbl>
      <w:tblPr>
        <w:tblW w:w="4950" w:type="pct"/>
        <w:tblInd w:w="10" w:type="dxa"/>
        <w:tblCellMar>
          <w:left w:w="10" w:type="dxa"/>
          <w:right w:w="10" w:type="dxa"/>
        </w:tblCellMar>
        <w:tblLook w:val="04A0" w:firstRow="1" w:lastRow="0" w:firstColumn="1" w:lastColumn="0" w:noHBand="0" w:noVBand="1"/>
      </w:tblPr>
      <w:tblGrid>
        <w:gridCol w:w="460"/>
        <w:gridCol w:w="4808"/>
        <w:gridCol w:w="1198"/>
        <w:gridCol w:w="1164"/>
        <w:gridCol w:w="1326"/>
      </w:tblGrid>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РБ</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Предмет накнаде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Период</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Основица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Накнада у динарима</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Улазак и боравак посетилаца без посете посебним знаменитостима (издвојено од главне и додатних атракција за које се посебно издају улазнице)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Пунолетни посетилац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119–237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Улазак и боравак посетилаца са посетом посебним знаменитостима (издвојена главна атракција)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Пунолетни посетилац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590–826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Група преко 10 посетилаца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472–709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Дете 7–18 година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58–142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2.4.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Екскурзије, студенти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Улазак и боравак посетилаца са посетом посебним знаменитостима (издвојена главна атракција) и активним учешћем за које је потребно обезбедити посебно обучене пратиоце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Пунолетни посетилац</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850–1549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Група од 5 до 10 посетилаца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649–826</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Улазак и боравак посетилаца са посетом посебним знаменитостима, као учесник организованог догађаја (венчања, крштења, концерта и сл.,)</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Пунолетно лице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 по догађају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237–353</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Дете од 12 до 18</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Дневно по догађају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особи</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Улазак моторних возила и бицикала</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Бицикло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бициклу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0–35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Mоторнo возилo А категорије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58–119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Mоторно возилo Б категорије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82–237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Комби возилo</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294–472</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Аутобус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353–945</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Улазак моторних возила и бицикала за време трајања манифестације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c>
          <w:tcPr>
            <w:tcW w:w="0" w:type="auto"/>
            <w:tcBorders>
              <w:top w:val="single" w:sz="1" w:space="0" w:color="000000"/>
              <w:left w:val="single" w:sz="1" w:space="0" w:color="000000"/>
              <w:bottom w:val="single" w:sz="1" w:space="0" w:color="000000"/>
              <w:right w:val="single" w:sz="1" w:space="0" w:color="000000"/>
            </w:tcBorders>
          </w:tcPr>
          <w:p w:rsidR="00762ED5" w:rsidRDefault="00762ED5"/>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Бицикло</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бициклу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0–59</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Mоторнo возилo А категорије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94–177</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lastRenderedPageBreak/>
              <w:t>6.3.</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Mоторно возилo Б категорије</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177–294</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Комби возилo</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353–590</w:t>
            </w:r>
          </w:p>
        </w:tc>
      </w:tr>
      <w:tr w:rsidR="00762ED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Аутобус</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дану/24 часа</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По возилу</w:t>
            </w:r>
          </w:p>
        </w:tc>
        <w:tc>
          <w:tcPr>
            <w:tcW w:w="0" w:type="auto"/>
            <w:tcBorders>
              <w:top w:val="single" w:sz="1" w:space="0" w:color="000000"/>
              <w:left w:val="single" w:sz="1" w:space="0" w:color="000000"/>
              <w:bottom w:val="single" w:sz="1" w:space="0" w:color="000000"/>
              <w:right w:val="single" w:sz="1" w:space="0" w:color="000000"/>
            </w:tcBorders>
          </w:tcPr>
          <w:p w:rsidR="00762ED5" w:rsidRDefault="00D6447F">
            <w:pPr>
              <w:spacing w:line="210" w:lineRule="atLeast"/>
            </w:pPr>
            <w:r>
              <w:rPr>
                <w:rFonts w:ascii="Verdana" w:eastAsia="Verdana" w:hAnsi="Verdana" w:cs="Verdana"/>
              </w:rPr>
              <w:t>472–1.062</w:t>
            </w:r>
          </w:p>
        </w:tc>
      </w:tr>
    </w:tbl>
    <w:p w:rsidR="00762ED5" w:rsidRDefault="00D6447F">
      <w:pPr>
        <w:spacing w:line="210" w:lineRule="atLeast"/>
      </w:pPr>
      <w:r>
        <w:rPr>
          <w:rFonts w:ascii="Verdana" w:eastAsia="Verdana" w:hAnsi="Verdana" w:cs="Verdana"/>
        </w:rPr>
        <w:t>2. Динарски износи накнада из Прилога 2, Прилога 10. Табела 13, Прилога 11. табеле 5.3. и 5.4, као и износи накнада из прилога 15. и 16. Закона, не усклађују се годишњим индексом потрошачких цена, сагласно члану 273. став 2. Закона.</w:t>
      </w:r>
    </w:p>
    <w:p w:rsidR="00762ED5" w:rsidRDefault="00D6447F">
      <w:pPr>
        <w:spacing w:line="210" w:lineRule="atLeast"/>
      </w:pPr>
      <w:r>
        <w:rPr>
          <w:rFonts w:ascii="Verdana" w:eastAsia="Verdana" w:hAnsi="Verdana" w:cs="Verdana"/>
        </w:rPr>
        <w:t>3.</w:t>
      </w:r>
      <w:r>
        <w:rPr>
          <w:rFonts w:ascii="Verdana" w:eastAsia="Verdana" w:hAnsi="Verdana" w:cs="Verdana"/>
        </w:rPr>
        <w:t xml:space="preserve"> Усклађени динарски износи накнада из тачке 1. објављују се у „Службеном гласнику Републике Србијеˮ, а примењују се од 1. јануара 2025. године.</w:t>
      </w:r>
    </w:p>
    <w:p w:rsidR="00762ED5" w:rsidRDefault="00D6447F">
      <w:pPr>
        <w:spacing w:line="210" w:lineRule="atLeast"/>
        <w:jc w:val="right"/>
      </w:pPr>
      <w:r>
        <w:rPr>
          <w:rFonts w:ascii="Verdana" w:eastAsia="Verdana" w:hAnsi="Verdana" w:cs="Verdana"/>
        </w:rPr>
        <w:t>05 број 43-12283/2024</w:t>
      </w:r>
    </w:p>
    <w:p w:rsidR="00762ED5" w:rsidRDefault="00D6447F">
      <w:pPr>
        <w:spacing w:line="210" w:lineRule="atLeast"/>
        <w:jc w:val="right"/>
      </w:pPr>
      <w:r>
        <w:rPr>
          <w:rFonts w:ascii="Verdana" w:eastAsia="Verdana" w:hAnsi="Verdana" w:cs="Verdana"/>
        </w:rPr>
        <w:t>У Београду, 12. децембра 2024. године</w:t>
      </w:r>
    </w:p>
    <w:p w:rsidR="00762ED5" w:rsidRDefault="00D6447F">
      <w:pPr>
        <w:spacing w:line="210" w:lineRule="atLeast"/>
        <w:jc w:val="right"/>
      </w:pPr>
      <w:r>
        <w:rPr>
          <w:rFonts w:ascii="Verdana" w:eastAsia="Verdana" w:hAnsi="Verdana" w:cs="Verdana"/>
          <w:b/>
        </w:rPr>
        <w:t>Влада</w:t>
      </w:r>
    </w:p>
    <w:p w:rsidR="00762ED5" w:rsidRDefault="00D6447F">
      <w:pPr>
        <w:spacing w:line="210" w:lineRule="atLeast"/>
        <w:jc w:val="right"/>
      </w:pPr>
      <w:r>
        <w:rPr>
          <w:rFonts w:ascii="Verdana" w:eastAsia="Verdana" w:hAnsi="Verdana" w:cs="Verdana"/>
        </w:rPr>
        <w:t>Председник,</w:t>
      </w:r>
    </w:p>
    <w:p w:rsidR="00762ED5" w:rsidRDefault="00D6447F">
      <w:pPr>
        <w:spacing w:line="210" w:lineRule="atLeast"/>
        <w:jc w:val="right"/>
      </w:pPr>
      <w:r>
        <w:rPr>
          <w:rFonts w:ascii="Verdana" w:eastAsia="Verdana" w:hAnsi="Verdana" w:cs="Verdana"/>
          <w:b/>
        </w:rPr>
        <w:t>Милош Вучевић,</w:t>
      </w:r>
      <w:r>
        <w:rPr>
          <w:rFonts w:ascii="Verdana" w:eastAsia="Verdana" w:hAnsi="Verdana" w:cs="Verdana"/>
        </w:rPr>
        <w:t xml:space="preserve"> с.р.</w:t>
      </w:r>
    </w:p>
    <w:sectPr w:rsidR="00762ED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D5"/>
    <w:rsid w:val="00762ED5"/>
    <w:rsid w:val="00D6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94C5F-0086-4272-9066-FC1A8D7C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16092</Words>
  <Characters>91726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2024-12-16T08:39:00Z</dcterms:created>
  <dcterms:modified xsi:type="dcterms:W3CDTF">2024-12-16T08:39:00Z</dcterms:modified>
</cp:coreProperties>
</file>