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39" w:rsidRDefault="00A53C36">
      <w:r>
        <w:rPr>
          <w:rFonts w:ascii="Verdana" w:eastAsia="Verdana" w:hAnsi="Verdana" w:cs="Verdana"/>
        </w:rPr>
        <w:t>На основу члана 62. став 1. Закона о буџетском систему („Службени гласник РС", бр. 9/2002 и 87/2002),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Влада Републике Србије доноси</w:t>
      </w:r>
    </w:p>
    <w:p w:rsidR="00520D39" w:rsidRDefault="00A53C36" w:rsidP="00A53C36">
      <w:pPr>
        <w:spacing w:line="252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УРЕДБУ</w:t>
      </w:r>
    </w:p>
    <w:p w:rsidR="00520D39" w:rsidRDefault="00A53C36">
      <w:pPr>
        <w:spacing w:line="252" w:lineRule="atLeast"/>
        <w:jc w:val="center"/>
      </w:pPr>
      <w:r>
        <w:rPr>
          <w:rFonts w:ascii="Verdana" w:eastAsia="Verdana" w:hAnsi="Verdana" w:cs="Verdana"/>
          <w:b/>
        </w:rPr>
        <w:t>о буџетском рачуноводству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 "Службени гласник РС", бр. 125 од 17. децембра 2003, 12 од 10. фебруара 2006, 27 од 13. марта 2020, 3 од 10. јануара 2025.</w:t>
      </w:r>
      <w:r>
        <w:rPr>
          <w:rFonts w:ascii="Verdana" w:eastAsia="Verdana" w:hAnsi="Verdana" w:cs="Verdana"/>
        </w:rPr>
        <w:br/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I. ОСНОВНЕ ОДРЕДБЕ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Овом уредбом ближе се уређује буџетско р</w:t>
      </w:r>
      <w:r>
        <w:rPr>
          <w:rFonts w:ascii="Verdana" w:eastAsia="Verdana" w:hAnsi="Verdana" w:cs="Verdana"/>
        </w:rPr>
        <w:t xml:space="preserve">ачуноводство и систем главне књиге </w:t>
      </w:r>
      <w:r>
        <w:rPr>
          <w:rFonts w:ascii="Verdana" w:eastAsia="Verdana" w:hAnsi="Verdana" w:cs="Verdana"/>
          <w:b/>
        </w:rPr>
        <w:t>*</w:t>
      </w:r>
      <w:r>
        <w:rPr>
          <w:rFonts w:ascii="Verdana" w:eastAsia="Verdana" w:hAnsi="Verdana" w:cs="Verdana"/>
        </w:rPr>
        <w:t xml:space="preserve">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Под буџетским рачуноводством, у смислу ове уредбе, подразумевају се услови и начин вођења пословних књига, састављање, приказивање, достављање и објављивање финансијских извештаја.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Члан </w:t>
      </w:r>
      <w:proofErr w:type="gramStart"/>
      <w:r>
        <w:rPr>
          <w:rFonts w:ascii="Verdana" w:eastAsia="Verdana" w:hAnsi="Verdana" w:cs="Verdana"/>
          <w:b/>
        </w:rPr>
        <w:t>2.*</w:t>
      </w:r>
      <w:proofErr w:type="gramEnd"/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Ова уредба примењује се на буџет Републике Србије, буџете аутономних покрајина и јединица локалне самоуправе, као и на њихове директне и индиректне кориснике буџетских средстава (у даљем тексту: корисници буџетских средстава), Републички фонд за з</w:t>
      </w:r>
      <w:r>
        <w:rPr>
          <w:rFonts w:ascii="Verdana" w:eastAsia="Verdana" w:hAnsi="Verdana" w:cs="Verdana"/>
          <w:b/>
        </w:rPr>
        <w:t>дравствено осигурање, Републички фонд за пензијско и инвалидско осигурање, Фонд за социјално осигурање војних осигураника и Националну службу за запошљавање (у даљем тексту: организације за обавезно социјално осигурање), као и на кориснике средстава Републ</w:t>
      </w:r>
      <w:r>
        <w:rPr>
          <w:rFonts w:ascii="Verdana" w:eastAsia="Verdana" w:hAnsi="Verdana" w:cs="Verdana"/>
          <w:b/>
        </w:rPr>
        <w:t>ичког фонда за здравствено осигурање.*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Члан </w:t>
      </w:r>
      <w:proofErr w:type="gramStart"/>
      <w:r>
        <w:rPr>
          <w:rFonts w:ascii="Verdana" w:eastAsia="Verdana" w:hAnsi="Verdana" w:cs="Verdana"/>
          <w:b/>
        </w:rPr>
        <w:t>3.*</w:t>
      </w:r>
      <w:proofErr w:type="gramEnd"/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Корисници буџетских средстава и организације за обавезно социјално осигурање, као и корисници средстава Републичког фонда за здравствено осигурање, дужни су да вођење послов</w:t>
      </w:r>
      <w:r>
        <w:rPr>
          <w:rFonts w:ascii="Verdana" w:eastAsia="Verdana" w:hAnsi="Verdana" w:cs="Verdana"/>
          <w:b/>
        </w:rPr>
        <w:t xml:space="preserve">них књига, састављање, приказивање, достављање и објављивање финансијских извештаја, врше у складу са овом уредбом и другим прописима којима се уређује ова </w:t>
      </w:r>
      <w:proofErr w:type="gramStart"/>
      <w:r>
        <w:rPr>
          <w:rFonts w:ascii="Verdana" w:eastAsia="Verdana" w:hAnsi="Verdana" w:cs="Verdana"/>
          <w:b/>
        </w:rPr>
        <w:t>област.*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Дефиниције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4.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Термини који се користе у овој уредб</w:t>
      </w:r>
      <w:r>
        <w:rPr>
          <w:rFonts w:ascii="Verdana" w:eastAsia="Verdana" w:hAnsi="Verdana" w:cs="Verdana"/>
        </w:rPr>
        <w:t xml:space="preserve">и имају следеће значење: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1) Међународни рачуноводствени стандарди за јавни сектор јесу Међународни рачуноводствени стандарди за јавни сектор </w:t>
      </w:r>
      <w:r>
        <w:rPr>
          <w:rFonts w:ascii="Verdana" w:eastAsia="Verdana" w:hAnsi="Verdana" w:cs="Verdana"/>
          <w:b/>
        </w:rPr>
        <w:lastRenderedPageBreak/>
        <w:t>(International Public Sector Accounting Standards – IPSAS), које објављује Одбор за међународне рачуноводствене ст</w:t>
      </w:r>
      <w:r>
        <w:rPr>
          <w:rFonts w:ascii="Verdana" w:eastAsia="Verdana" w:hAnsi="Verdana" w:cs="Verdana"/>
          <w:b/>
        </w:rPr>
        <w:t>андарде за јавни сектор (International Public Sector Accounting Standards Board – IPSASB), организациони део Међународне федерације рачуновођа (International Federation of Accountants –IFAC</w:t>
      </w:r>
      <w:proofErr w:type="gramStart"/>
      <w:r>
        <w:rPr>
          <w:rFonts w:ascii="Verdana" w:eastAsia="Verdana" w:hAnsi="Verdana" w:cs="Verdana"/>
          <w:b/>
        </w:rPr>
        <w:t>);*</w:t>
      </w:r>
      <w:proofErr w:type="gramEnd"/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2) Међународни стандарди ревизије који обухватају Комитет за Ме</w:t>
      </w:r>
      <w:r>
        <w:rPr>
          <w:rFonts w:ascii="Verdana" w:eastAsia="Verdana" w:hAnsi="Verdana" w:cs="Verdana"/>
        </w:rPr>
        <w:t xml:space="preserve">ђународну праксу ревизије (ИАПЦ) и Међународна организација институција за врховну ревизију (ИНТОСАИ);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3) Готовинска основа (начело рачуноводственог обухватања прихода и расхода у тренутку наплате, односно плаћања) јесте основа за вођење буџетског рачунов</w:t>
      </w:r>
      <w:r>
        <w:rPr>
          <w:rFonts w:ascii="Verdana" w:eastAsia="Verdana" w:hAnsi="Verdana" w:cs="Verdana"/>
        </w:rPr>
        <w:t xml:space="preserve">одства, по којој се трансакције и остали догађаји признају у моменту пријема односно исплате средстава, као што је дефинисано готовинском основом Међународних рачуноводствених стандарда за јавни сектор, у делу који се односи на готовинску основу;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4) Готовина представља готовинска средства на располагању и депозите у банкарским институцијама, који се могу повући на захтев;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5) Готовински еквиваленти јесу краткорочни високо ликвидни пласмани који се могу лако конвертовати у познате суме новца уз мини</w:t>
      </w:r>
      <w:r>
        <w:rPr>
          <w:rFonts w:ascii="Verdana" w:eastAsia="Verdana" w:hAnsi="Verdana" w:cs="Verdana"/>
        </w:rPr>
        <w:t xml:space="preserve">малан ризик промене вредности;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6) Обрачунска основа (начело рачуноводственог обухватања догађаја у тренутку њиховог настанка) јесте основа за вођење бу-џетског рачуноводства, по којој се трансакције и остали догађаји признају у моменту настанка трансакциј</w:t>
      </w:r>
      <w:r>
        <w:rPr>
          <w:rFonts w:ascii="Verdana" w:eastAsia="Verdana" w:hAnsi="Verdana" w:cs="Verdana"/>
        </w:rPr>
        <w:t xml:space="preserve">е и догађаји евидентирају у рачуноводственој евиденцији и приказују у финансијским изве-штајима за период на који се односе;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7) Образложење садржи информације о </w:t>
      </w:r>
      <w:r>
        <w:rPr>
          <w:rFonts w:ascii="Verdana" w:eastAsia="Verdana" w:hAnsi="Verdana" w:cs="Verdana"/>
          <w:b/>
        </w:rPr>
        <w:t>*</w:t>
      </w:r>
      <w:r>
        <w:rPr>
          <w:rFonts w:ascii="Verdana" w:eastAsia="Verdana" w:hAnsi="Verdana" w:cs="Verdana"/>
        </w:rPr>
        <w:t xml:space="preserve"> одабраним рачуноводственим политикама и детаљне информације о поједи-ним трансакцијама и дог</w:t>
      </w:r>
      <w:r>
        <w:rPr>
          <w:rFonts w:ascii="Verdana" w:eastAsia="Verdana" w:hAnsi="Verdana" w:cs="Verdana"/>
        </w:rPr>
        <w:t>ађајима, као и додатне информације које се не приказују у самом финансијском извештају, а које су потребене у смислу реалног приказивања готовинских прилива и одлива и салда готовинских средстава корисника буџетских средстава и организација обавезног социј</w:t>
      </w:r>
      <w:r>
        <w:rPr>
          <w:rFonts w:ascii="Verdana" w:eastAsia="Verdana" w:hAnsi="Verdana" w:cs="Verdana"/>
        </w:rPr>
        <w:t xml:space="preserve">алног осигурања;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8) Стручно лице је лице које у циљу професионалног усавршавања похађа обуке, стручне курсеве, семинаре и предавања у складу са начином и програмом стручног оспособљавања за вођење пословних књига, састављање и презентацију финансијских из</w:t>
      </w:r>
      <w:r>
        <w:rPr>
          <w:rFonts w:ascii="Verdana" w:eastAsia="Verdana" w:hAnsi="Verdana" w:cs="Verdana"/>
          <w:b/>
        </w:rPr>
        <w:t xml:space="preserve">вештаја и у складу са Међународним рачуноводственим стандардима за јавни сектор и које није кажњавано за кривична дела која га чине неподобним за обављање послова из области </w:t>
      </w:r>
      <w:proofErr w:type="gramStart"/>
      <w:r>
        <w:rPr>
          <w:rFonts w:ascii="Verdana" w:eastAsia="Verdana" w:hAnsi="Verdana" w:cs="Verdana"/>
          <w:b/>
        </w:rPr>
        <w:t>рачуноводства;*</w:t>
      </w:r>
      <w:proofErr w:type="gramEnd"/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</w:rPr>
        <w:t>9) брисана је (види члан 1. Уредбе - 3/2025-133)</w:t>
      </w:r>
      <w:r>
        <w:rPr>
          <w:rFonts w:ascii="Verdana" w:eastAsia="Verdana" w:hAnsi="Verdana" w:cs="Verdana"/>
          <w:i/>
        </w:rPr>
        <w:br/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10) дневник је </w:t>
      </w:r>
      <w:r>
        <w:rPr>
          <w:rFonts w:ascii="Verdana" w:eastAsia="Verdana" w:hAnsi="Verdana" w:cs="Verdana"/>
          <w:b/>
        </w:rPr>
        <w:t xml:space="preserve">пословна књига у којој се хронолошки евидентирају све настале пословне </w:t>
      </w:r>
      <w:proofErr w:type="gramStart"/>
      <w:r>
        <w:rPr>
          <w:rFonts w:ascii="Verdana" w:eastAsia="Verdana" w:hAnsi="Verdana" w:cs="Verdana"/>
          <w:b/>
        </w:rPr>
        <w:t>промене;*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11) главна књига трезора је пословна књига скупа свих рачуна која се води по систему двојног књиговодства за буџет Републике Србије, буџете аутономних покрајина и јединица локалне самоуправе, у </w:t>
      </w:r>
      <w:r>
        <w:rPr>
          <w:rFonts w:ascii="Verdana" w:eastAsia="Verdana" w:hAnsi="Verdana" w:cs="Verdana"/>
          <w:b/>
        </w:rPr>
        <w:lastRenderedPageBreak/>
        <w:t>којој се систематски обухватају стања и евидентирају све проме</w:t>
      </w:r>
      <w:r>
        <w:rPr>
          <w:rFonts w:ascii="Verdana" w:eastAsia="Verdana" w:hAnsi="Verdana" w:cs="Verdana"/>
          <w:b/>
        </w:rPr>
        <w:t xml:space="preserve">не на имовини, обавезама, капиталу, приходима и </w:t>
      </w:r>
      <w:proofErr w:type="gramStart"/>
      <w:r>
        <w:rPr>
          <w:rFonts w:ascii="Verdana" w:eastAsia="Verdana" w:hAnsi="Verdana" w:cs="Verdana"/>
          <w:b/>
        </w:rPr>
        <w:t>расходима;*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12) помоћне књиге и евиденције су аналитичке евиденције које се воде са циљем да се обезбеде подаци у вези са праћењем стања и кретања имовине, обавеза, капитала, прихода и примања и расхода и </w:t>
      </w:r>
      <w:proofErr w:type="gramStart"/>
      <w:r>
        <w:rPr>
          <w:rFonts w:ascii="Verdana" w:eastAsia="Verdana" w:hAnsi="Verdana" w:cs="Verdana"/>
          <w:b/>
        </w:rPr>
        <w:t>изд</w:t>
      </w:r>
      <w:r>
        <w:rPr>
          <w:rFonts w:ascii="Verdana" w:eastAsia="Verdana" w:hAnsi="Verdana" w:cs="Verdana"/>
          <w:b/>
        </w:rPr>
        <w:t>атака.*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 xml:space="preserve">*Службени гласник РС, број 27/2020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 xml:space="preserve">**Службени гласник РС, број 3/2024  </w:t>
      </w:r>
      <w:r>
        <w:rPr>
          <w:rFonts w:ascii="Verdana" w:eastAsia="Verdana" w:hAnsi="Verdana" w:cs="Verdana"/>
        </w:rPr>
        <w:br/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II. ОСНОВА ЗА ВОЂЕЊЕ БУЏЕТСКОГ РАЧУНОВОДСТВА И ФИНАНСИЈСКОГ ИЗВЕШТАВАЊА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Основа за вођење буџетског рачуноводства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5.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Основа за вођење буџетског рачуноводства јесте гото</w:t>
      </w:r>
      <w:r>
        <w:rPr>
          <w:rFonts w:ascii="Verdana" w:eastAsia="Verdana" w:hAnsi="Verdana" w:cs="Verdana"/>
        </w:rPr>
        <w:t xml:space="preserve">винска основа.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Трансакције и остали догађаји евидентирају се у тренутку када се готовинска средства приме, односно исплате.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Изузетно од става 2. овог члана, примљена средства од донација, хуманитарне помоћи и финансијске помоћи Европске уније у девизама,</w:t>
      </w:r>
      <w:r>
        <w:rPr>
          <w:rFonts w:ascii="Verdana" w:eastAsia="Verdana" w:hAnsi="Verdana" w:cs="Verdana"/>
          <w:b/>
        </w:rPr>
        <w:t xml:space="preserve"> евидентирају се као приход у моменту конвертовања и уплате тих средстава у динарима на прописани уплатни рачун јавног прихода, односно у моменту евидентирања динарске противвредности плаћања извршеног у девизама из средстaва донација, хуманитарне помоћи и</w:t>
      </w:r>
      <w:r>
        <w:rPr>
          <w:rFonts w:ascii="Verdana" w:eastAsia="Verdana" w:hAnsi="Verdana" w:cs="Verdana"/>
          <w:b/>
        </w:rPr>
        <w:t xml:space="preserve"> финансијске помоћи Европске уније преко подрачуна извршења буџета Републике Србије, односно локалне власти, организација обавезног социјалног осигурања и корисника средстава Републичког фонда за здравствено осигурање.**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Финансијски извештаји припремају се</w:t>
      </w:r>
      <w:r>
        <w:rPr>
          <w:rFonts w:ascii="Verdana" w:eastAsia="Verdana" w:hAnsi="Verdana" w:cs="Verdana"/>
        </w:rPr>
        <w:t xml:space="preserve"> на принципима </w:t>
      </w:r>
      <w:r>
        <w:rPr>
          <w:rFonts w:ascii="Verdana" w:eastAsia="Verdana" w:hAnsi="Verdana" w:cs="Verdana"/>
          <w:b/>
        </w:rPr>
        <w:t>**</w:t>
      </w:r>
      <w:r>
        <w:rPr>
          <w:rFonts w:ascii="Verdana" w:eastAsia="Verdana" w:hAnsi="Verdana" w:cs="Verdana"/>
        </w:rPr>
        <w:t xml:space="preserve"> Међународних рачуноводствених стандарда за јавни сектор.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Финансијски извештаји на готовинској основи садрже информације о извору средстава прикупљених у току одређеног периода, намени за коју су средства искоришћена и салду готовинских с</w:t>
      </w:r>
      <w:r>
        <w:rPr>
          <w:rFonts w:ascii="Verdana" w:eastAsia="Verdana" w:hAnsi="Verdana" w:cs="Verdana"/>
        </w:rPr>
        <w:t xml:space="preserve">редстава, на дан извештавања.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</w:rPr>
        <w:t xml:space="preserve"> Брисани су ранији ст. 5. и 6. (види члан 5. Уредбе - 27/2020-12)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Корисници буџетских средстава и организације обавезног социјалног осигурања</w:t>
      </w:r>
      <w:r>
        <w:rPr>
          <w:rFonts w:ascii="Verdana" w:eastAsia="Verdana" w:hAnsi="Verdana" w:cs="Verdana"/>
          <w:b/>
        </w:rPr>
        <w:t xml:space="preserve">, као и корисници средстава Републичког фонда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  <w:b/>
        </w:rPr>
        <w:t>*</w:t>
      </w:r>
      <w:r>
        <w:rPr>
          <w:rFonts w:ascii="Verdana" w:eastAsia="Verdana" w:hAnsi="Verdana" w:cs="Verdana"/>
        </w:rPr>
        <w:t xml:space="preserve"> могу водит</w:t>
      </w:r>
      <w:r>
        <w:rPr>
          <w:rFonts w:ascii="Verdana" w:eastAsia="Verdana" w:hAnsi="Verdana" w:cs="Verdana"/>
        </w:rPr>
        <w:t xml:space="preserve">и рачуноводствене евиденције и према обрачунској основи за потребе интерног извештавања, под условом да се финансијски извештаји израђују на готовинској основи ради консолидованог извештавања.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Финансијску имовину корисници буџетских средстава, организациј</w:t>
      </w:r>
      <w:r>
        <w:rPr>
          <w:rFonts w:ascii="Verdana" w:eastAsia="Verdana" w:hAnsi="Verdana" w:cs="Verdana"/>
          <w:b/>
        </w:rPr>
        <w:t xml:space="preserve">е обавезног социјалног осигурања и корисници средстава Републичког фонда за здравствено осигурање у својим пословним књигама евидентирају према набавној </w:t>
      </w:r>
      <w:proofErr w:type="gramStart"/>
      <w:r>
        <w:rPr>
          <w:rFonts w:ascii="Verdana" w:eastAsia="Verdana" w:hAnsi="Verdana" w:cs="Verdana"/>
          <w:b/>
        </w:rPr>
        <w:t>вредности.*</w:t>
      </w:r>
      <w:proofErr w:type="gramEnd"/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lastRenderedPageBreak/>
        <w:t>Непокретности, опрему и остала основна средства</w:t>
      </w:r>
      <w:proofErr w:type="gramStart"/>
      <w:r>
        <w:rPr>
          <w:rFonts w:ascii="Verdana" w:eastAsia="Verdana" w:hAnsi="Verdana" w:cs="Verdana"/>
          <w:b/>
        </w:rPr>
        <w:t>*</w:t>
      </w:r>
      <w:r>
        <w:rPr>
          <w:rFonts w:ascii="Verdana" w:eastAsia="Verdana" w:hAnsi="Verdana" w:cs="Verdana"/>
          <w:b/>
          <w:vertAlign w:val="superscript"/>
        </w:rPr>
        <w:t>,</w:t>
      </w:r>
      <w:r>
        <w:rPr>
          <w:rFonts w:ascii="Verdana" w:eastAsia="Verdana" w:hAnsi="Verdana" w:cs="Verdana"/>
          <w:b/>
        </w:rPr>
        <w:t>*</w:t>
      </w:r>
      <w:proofErr w:type="gramEnd"/>
      <w:r>
        <w:rPr>
          <w:rFonts w:ascii="Verdana" w:eastAsia="Verdana" w:hAnsi="Verdana" w:cs="Verdana"/>
          <w:b/>
        </w:rPr>
        <w:t>*, корисници буџетских средстава, органи</w:t>
      </w:r>
      <w:r>
        <w:rPr>
          <w:rFonts w:ascii="Verdana" w:eastAsia="Verdana" w:hAnsi="Verdana" w:cs="Verdana"/>
          <w:b/>
        </w:rPr>
        <w:t>зације обавезног социјалног осигурања и корисници средстава Републичког* фонда** за здравствено осигурање у својим пословним књигама евидентирају према набавној вредности умањеној за исправку вредности по основу амортизације.*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</w:t>
      </w:r>
      <w:r>
        <w:rPr>
          <w:rFonts w:ascii="Verdana" w:eastAsia="Verdana" w:hAnsi="Verdana" w:cs="Verdana"/>
        </w:rPr>
        <w:t>/2006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27/2020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IIа ФИНАНСИЈСКО ИЗВЕШТАВАЊЕ*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5а*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Финансијско извештавање, у смислу ове уредбе, врши се периодично и </w:t>
      </w:r>
      <w:proofErr w:type="gramStart"/>
      <w:r>
        <w:rPr>
          <w:rFonts w:ascii="Verdana" w:eastAsia="Verdana" w:hAnsi="Verdana" w:cs="Verdana"/>
          <w:b/>
        </w:rPr>
        <w:t>годишње.*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Периодични и годишњи финансијски извештаји састављају се и подносе у складу са правилником којим се уређује припрема, састављање и подношење финансијских извештаја корисника буџетских средстава, организација за обавезно социјално осигурање, корисника средс</w:t>
      </w:r>
      <w:r>
        <w:rPr>
          <w:rFonts w:ascii="Verdana" w:eastAsia="Verdana" w:hAnsi="Verdana" w:cs="Verdana"/>
          <w:b/>
        </w:rPr>
        <w:t xml:space="preserve">тава Републичког фонда за здравствено осигурање и буџетских </w:t>
      </w:r>
      <w:proofErr w:type="gramStart"/>
      <w:r>
        <w:rPr>
          <w:rFonts w:ascii="Verdana" w:eastAsia="Verdana" w:hAnsi="Verdana" w:cs="Verdana"/>
          <w:b/>
        </w:rPr>
        <w:t>фондова.*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Периодично извештавање</w:t>
      </w:r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</w:t>
      </w:r>
      <w:proofErr w:type="gramStart"/>
      <w:r>
        <w:rPr>
          <w:rFonts w:ascii="Verdana" w:eastAsia="Verdana" w:hAnsi="Verdana" w:cs="Verdana"/>
          <w:b/>
        </w:rPr>
        <w:t>6.*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Индиректни корисници буџетских средстава састављају тромесечно периодичне финансијс</w:t>
      </w:r>
      <w:r>
        <w:rPr>
          <w:rFonts w:ascii="Verdana" w:eastAsia="Verdana" w:hAnsi="Verdana" w:cs="Verdana"/>
          <w:b/>
        </w:rPr>
        <w:t xml:space="preserve">ке извештаје о извршењу буџета и достављају надлежном директном кориснику у року од десет дана по истеку тромесечја, за потребе планирања и контроле извршења </w:t>
      </w:r>
      <w:proofErr w:type="gramStart"/>
      <w:r>
        <w:rPr>
          <w:rFonts w:ascii="Verdana" w:eastAsia="Verdana" w:hAnsi="Verdana" w:cs="Verdana"/>
          <w:b/>
        </w:rPr>
        <w:t>буџета.*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Финансијске извештаје из става 1. овог члана директни корисници усклађују са подацима сад</w:t>
      </w:r>
      <w:r>
        <w:rPr>
          <w:rFonts w:ascii="Verdana" w:eastAsia="Verdana" w:hAnsi="Verdana" w:cs="Verdana"/>
          <w:b/>
        </w:rPr>
        <w:t xml:space="preserve">ржаним у главној књизи трезора и подацима из својих евиденција, врше консолидацију података и достављају органу управе надлежном за послове финансија, у року од 20 дана по истеку </w:t>
      </w:r>
      <w:proofErr w:type="gramStart"/>
      <w:r>
        <w:rPr>
          <w:rFonts w:ascii="Verdana" w:eastAsia="Verdana" w:hAnsi="Verdana" w:cs="Verdana"/>
          <w:b/>
        </w:rPr>
        <w:t>тромесечја.*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Корисници средстава Републичког фонда за здравствено осигурање с</w:t>
      </w:r>
      <w:r>
        <w:rPr>
          <w:rFonts w:ascii="Verdana" w:eastAsia="Verdana" w:hAnsi="Verdana" w:cs="Verdana"/>
          <w:b/>
        </w:rPr>
        <w:t xml:space="preserve">астављају тромесечно периодичне финансијске извештаје о извршењу својих финансијских планова и достављају их Републичком фонду за здравствено осигурање, у року од десет дана по истеку тромесечја, за потребе планирања и контроле извршења финансијског </w:t>
      </w:r>
      <w:proofErr w:type="gramStart"/>
      <w:r>
        <w:rPr>
          <w:rFonts w:ascii="Verdana" w:eastAsia="Verdana" w:hAnsi="Verdana" w:cs="Verdana"/>
          <w:b/>
        </w:rPr>
        <w:t>плана.</w:t>
      </w:r>
      <w:r>
        <w:rPr>
          <w:rFonts w:ascii="Verdana" w:eastAsia="Verdana" w:hAnsi="Verdana" w:cs="Verdana"/>
          <w:b/>
        </w:rPr>
        <w:t>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Организације за обавезно социјално осигурање састављају тромесечно периодичне финансијске извештаје о извршењу финансијских планова, а Републички фонд за здравствено осигурање врши консолидацију извештаја из става 3. овог члана и саставља консолидовани и</w:t>
      </w:r>
      <w:r>
        <w:rPr>
          <w:rFonts w:ascii="Verdana" w:eastAsia="Verdana" w:hAnsi="Verdana" w:cs="Verdana"/>
          <w:b/>
        </w:rPr>
        <w:t xml:space="preserve">звештај, које достављају Министарству </w:t>
      </w:r>
      <w:r>
        <w:rPr>
          <w:rFonts w:ascii="Verdana" w:eastAsia="Verdana" w:hAnsi="Verdana" w:cs="Verdana"/>
          <w:b/>
        </w:rPr>
        <w:lastRenderedPageBreak/>
        <w:t xml:space="preserve">финансија – Управи за трезор у року од 20 дана по истеку </w:t>
      </w:r>
      <w:proofErr w:type="gramStart"/>
      <w:r>
        <w:rPr>
          <w:rFonts w:ascii="Verdana" w:eastAsia="Verdana" w:hAnsi="Verdana" w:cs="Verdana"/>
          <w:b/>
        </w:rPr>
        <w:t>тромесечја.*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</w:rPr>
        <w:t>Члан 7.</w:t>
      </w:r>
    </w:p>
    <w:p w:rsidR="00520D39" w:rsidRDefault="00A53C36">
      <w:pPr>
        <w:spacing w:line="252" w:lineRule="atLeast"/>
        <w:jc w:val="center"/>
      </w:pPr>
      <w:r>
        <w:rPr>
          <w:rFonts w:ascii="Verdana" w:eastAsia="Verdana" w:hAnsi="Verdana" w:cs="Verdana"/>
          <w:i/>
        </w:rPr>
        <w:t>Брисан је (види члан 8. Уредбе - 27/2020-12)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Годишње извештавање</w:t>
      </w:r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</w:t>
      </w:r>
      <w:proofErr w:type="gramStart"/>
      <w:r>
        <w:rPr>
          <w:rFonts w:ascii="Verdana" w:eastAsia="Verdana" w:hAnsi="Verdana" w:cs="Verdana"/>
          <w:b/>
        </w:rPr>
        <w:t>8.*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Индиректни корисници буџетских средстава састављају годишње финансијске извештаје на основу података из својих рачуноводствених </w:t>
      </w:r>
      <w:proofErr w:type="gramStart"/>
      <w:r>
        <w:rPr>
          <w:rFonts w:ascii="Verdana" w:eastAsia="Verdana" w:hAnsi="Verdana" w:cs="Verdana"/>
          <w:b/>
        </w:rPr>
        <w:t>евиденција.*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Годишњи финансијски извештаји директних корисника буџетских средстава представљају консолидоване финансијс</w:t>
      </w:r>
      <w:r>
        <w:rPr>
          <w:rFonts w:ascii="Verdana" w:eastAsia="Verdana" w:hAnsi="Verdana" w:cs="Verdana"/>
          <w:b/>
        </w:rPr>
        <w:t xml:space="preserve">ке извештаје, односно укључују податке из својих рачуноводствених евиденција и податке из годишњих финансијских извештаја њихових индиректних корисника буџетских </w:t>
      </w:r>
      <w:proofErr w:type="gramStart"/>
      <w:r>
        <w:rPr>
          <w:rFonts w:ascii="Verdana" w:eastAsia="Verdana" w:hAnsi="Verdana" w:cs="Verdana"/>
          <w:b/>
        </w:rPr>
        <w:t>средстава.*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Завршни рачун организација за обавезно социјално осигурање саставља се на основу п</w:t>
      </w:r>
      <w:r>
        <w:rPr>
          <w:rFonts w:ascii="Verdana" w:eastAsia="Verdana" w:hAnsi="Verdana" w:cs="Verdana"/>
          <w:b/>
        </w:rPr>
        <w:t xml:space="preserve">одатака из њихових рачуноводствених евиденција, а завршни рачун Републичког фонда за здравствено осигурање саставља се на основу консолидованих података из годишњих извештаја корисника средстава који се налазе у његовој </w:t>
      </w:r>
      <w:proofErr w:type="gramStart"/>
      <w:r>
        <w:rPr>
          <w:rFonts w:ascii="Verdana" w:eastAsia="Verdana" w:hAnsi="Verdana" w:cs="Verdana"/>
          <w:b/>
        </w:rPr>
        <w:t>надлежности.*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Завршни рачуни буџета </w:t>
      </w:r>
      <w:r>
        <w:rPr>
          <w:rFonts w:ascii="Verdana" w:eastAsia="Verdana" w:hAnsi="Verdana" w:cs="Verdana"/>
          <w:b/>
        </w:rPr>
        <w:t xml:space="preserve">Републике Србије и буџета аутономних покрајина и јединица локалне самоуправе састављају се на основу података из главне књиге трезора и података из консолидованих годишњих финансијских извештаја директних корисника буџетских </w:t>
      </w:r>
      <w:proofErr w:type="gramStart"/>
      <w:r>
        <w:rPr>
          <w:rFonts w:ascii="Verdana" w:eastAsia="Verdana" w:hAnsi="Verdana" w:cs="Verdana"/>
          <w:b/>
        </w:rPr>
        <w:t>средстава.*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Консолидовани извеш</w:t>
      </w:r>
      <w:r>
        <w:rPr>
          <w:rFonts w:ascii="Verdana" w:eastAsia="Verdana" w:hAnsi="Verdana" w:cs="Verdana"/>
          <w:b/>
        </w:rPr>
        <w:t xml:space="preserve">тај града, односно града Београда је консолидовани извештај завршног рачуна буџета града, односно града Београда и завршних рачуна буџета градских општина у његовом </w:t>
      </w:r>
      <w:proofErr w:type="gramStart"/>
      <w:r>
        <w:rPr>
          <w:rFonts w:ascii="Verdana" w:eastAsia="Verdana" w:hAnsi="Verdana" w:cs="Verdana"/>
          <w:b/>
        </w:rPr>
        <w:t>саставу.*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Консолидовани извештај Републике Србије саставља се на основу консолидованих пода</w:t>
      </w:r>
      <w:r>
        <w:rPr>
          <w:rFonts w:ascii="Verdana" w:eastAsia="Verdana" w:hAnsi="Verdana" w:cs="Verdana"/>
          <w:b/>
        </w:rPr>
        <w:t xml:space="preserve">така из завршног рачуна буџета Републике Србије, завршних рачуна организација за обавезно социјално осигурање, консолидованог извештаја Републичког фонда за здравствено осигурање, завршних рачуна буџета аутономних покрајина, завршних рачуна буџета општина </w:t>
      </w:r>
      <w:r>
        <w:rPr>
          <w:rFonts w:ascii="Verdana" w:eastAsia="Verdana" w:hAnsi="Verdana" w:cs="Verdana"/>
          <w:b/>
        </w:rPr>
        <w:t xml:space="preserve">и консолидованих извештаја градова и града </w:t>
      </w:r>
      <w:proofErr w:type="gramStart"/>
      <w:r>
        <w:rPr>
          <w:rFonts w:ascii="Verdana" w:eastAsia="Verdana" w:hAnsi="Verdana" w:cs="Verdana"/>
          <w:b/>
        </w:rPr>
        <w:t>Београда.*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III. ПОСЛОВНЕ КЊИГЕ И РАЧУНОВОДСТВЕНЕ ИСПРАВЕ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Пословне књиге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9.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lastRenderedPageBreak/>
        <w:t xml:space="preserve">Пословне књиге су свеобухватне евиденције о финансијским трансакцијама корисника буџетских средстава и организација обавезног социјалног осигурања, </w:t>
      </w:r>
      <w:r>
        <w:rPr>
          <w:rFonts w:ascii="Verdana" w:eastAsia="Verdana" w:hAnsi="Verdana" w:cs="Verdana"/>
          <w:b/>
        </w:rPr>
        <w:t xml:space="preserve">као и корисника средстава Републичког* фонда**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</w:rPr>
        <w:t xml:space="preserve"> укључујући стање и промене на имов</w:t>
      </w:r>
      <w:r>
        <w:rPr>
          <w:rFonts w:ascii="Verdana" w:eastAsia="Verdana" w:hAnsi="Verdana" w:cs="Verdana"/>
        </w:rPr>
        <w:t xml:space="preserve">ини, потраживањима, обавезама, изворима финансирања, расходима, издацима, приходима и примањима.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Пословне књиге воде се по систему двојног књиговодства, хронолошки, уредно и ажурно, у складу са структуром конта која је прописана правилником којим се уређу</w:t>
      </w:r>
      <w:r>
        <w:rPr>
          <w:rFonts w:ascii="Verdana" w:eastAsia="Verdana" w:hAnsi="Verdana" w:cs="Verdana"/>
          <w:b/>
        </w:rPr>
        <w:t xml:space="preserve">је стандардни класификациони оквир и контни план за буџетски </w:t>
      </w:r>
      <w:proofErr w:type="gramStart"/>
      <w:r>
        <w:rPr>
          <w:rFonts w:ascii="Verdana" w:eastAsia="Verdana" w:hAnsi="Verdana" w:cs="Verdana"/>
          <w:b/>
        </w:rPr>
        <w:t>систем.*</w:t>
      </w:r>
      <w:proofErr w:type="gramEnd"/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Пословне књиге воде се у слободним листовима или електронском облику.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Ако се пословне књиге воде у електронском облику, корисници буџетских средстава и организације обавезног социјално</w:t>
      </w:r>
      <w:r>
        <w:rPr>
          <w:rFonts w:ascii="Verdana" w:eastAsia="Verdana" w:hAnsi="Verdana" w:cs="Verdana"/>
        </w:rPr>
        <w:t xml:space="preserve">г осигурања, </w:t>
      </w:r>
      <w:r>
        <w:rPr>
          <w:rFonts w:ascii="Verdana" w:eastAsia="Verdana" w:hAnsi="Verdana" w:cs="Verdana"/>
          <w:b/>
        </w:rPr>
        <w:t xml:space="preserve">као и корисници средстава Републичког* фонда**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су у обавези**</w:t>
      </w:r>
      <w:r>
        <w:rPr>
          <w:rFonts w:ascii="Verdana" w:eastAsia="Verdana" w:hAnsi="Verdana" w:cs="Verdana"/>
        </w:rPr>
        <w:t xml:space="preserve"> да користе софтвер који обезбеђује очување података о свим прокњиженим трансакцијама, омогућава функционисање система интерних рачуноводствених контрола и</w:t>
      </w:r>
      <w:r>
        <w:rPr>
          <w:rFonts w:ascii="Verdana" w:eastAsia="Verdana" w:hAnsi="Verdana" w:cs="Verdana"/>
        </w:rPr>
        <w:t xml:space="preserve"> онемогућава брисање прокњижених пословних промена.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12/2006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10.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Врсте пословних књига које се воде јесу: дневник, главне књиге и помоћне књиге и евиденције.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Систем главне књиге чине: гла</w:t>
      </w:r>
      <w:r>
        <w:rPr>
          <w:rFonts w:ascii="Verdana" w:eastAsia="Verdana" w:hAnsi="Verdana" w:cs="Verdana"/>
        </w:rPr>
        <w:t xml:space="preserve">вна књига трезора, главна књига директних и индиректних корисника и </w:t>
      </w:r>
      <w:r>
        <w:rPr>
          <w:rFonts w:ascii="Verdana" w:eastAsia="Verdana" w:hAnsi="Verdana" w:cs="Verdana"/>
          <w:b/>
        </w:rPr>
        <w:t>главне књиге организација за обавезно социјално осигурање, као и корисника средстава Републичког фонда за здравствено осигурање*</w:t>
      </w:r>
      <w:r>
        <w:rPr>
          <w:rFonts w:ascii="Verdana" w:eastAsia="Verdana" w:hAnsi="Verdana" w:cs="Verdana"/>
        </w:rPr>
        <w:t xml:space="preserve">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Главна књига трезора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11.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Главну књигу трезора за буџет Републике Србије води Министарство финансија – Управа за трезор, а за буџете аутономних покрајина и јединица локалне самоуправе локални орган управе надлежан за </w:t>
      </w:r>
      <w:proofErr w:type="gramStart"/>
      <w:r>
        <w:rPr>
          <w:rFonts w:ascii="Verdana" w:eastAsia="Verdana" w:hAnsi="Verdana" w:cs="Verdana"/>
          <w:b/>
        </w:rPr>
        <w:t>финансије.*</w:t>
      </w:r>
      <w:proofErr w:type="gramEnd"/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Главна књига трезора садржи </w:t>
      </w:r>
      <w:r>
        <w:rPr>
          <w:rFonts w:ascii="Verdana" w:eastAsia="Verdana" w:hAnsi="Verdana" w:cs="Verdana"/>
          <w:b/>
        </w:rPr>
        <w:t>синтетизоване*</w:t>
      </w:r>
      <w:r>
        <w:rPr>
          <w:rFonts w:ascii="Verdana" w:eastAsia="Verdana" w:hAnsi="Verdana" w:cs="Verdana"/>
        </w:rPr>
        <w:t xml:space="preserve"> р</w:t>
      </w:r>
      <w:r>
        <w:rPr>
          <w:rFonts w:ascii="Verdana" w:eastAsia="Verdana" w:hAnsi="Verdana" w:cs="Verdana"/>
        </w:rPr>
        <w:t xml:space="preserve">ачуноводствене евиденције за сваког директног и индиректног корисника као и за организације обавезног социјалног осигурања.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Главна књига трезора јесте основа за припремање </w:t>
      </w:r>
      <w:r>
        <w:rPr>
          <w:rFonts w:ascii="Verdana" w:eastAsia="Verdana" w:hAnsi="Verdana" w:cs="Verdana"/>
          <w:b/>
        </w:rPr>
        <w:t>*</w:t>
      </w:r>
      <w:r>
        <w:rPr>
          <w:rFonts w:ascii="Verdana" w:eastAsia="Verdana" w:hAnsi="Verdana" w:cs="Verdana"/>
        </w:rPr>
        <w:t xml:space="preserve"> финансијских извештаја.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Главна књига директни</w:t>
      </w:r>
      <w:r>
        <w:rPr>
          <w:rFonts w:ascii="Verdana" w:eastAsia="Verdana" w:hAnsi="Verdana" w:cs="Verdana"/>
          <w:b/>
        </w:rPr>
        <w:t xml:space="preserve">х и индиректних корисника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12.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lastRenderedPageBreak/>
        <w:t>Директни и индиректни корисници буџетских средстава који своје финансијско пословање обављају преко својих подрачуна, воде главну књигу и израђују финансијске извештаје прописане правилником којим се уређује припрема, са</w:t>
      </w:r>
      <w:r>
        <w:rPr>
          <w:rFonts w:ascii="Verdana" w:eastAsia="Verdana" w:hAnsi="Verdana" w:cs="Verdana"/>
          <w:b/>
        </w:rPr>
        <w:t xml:space="preserve">стављање и подношење финансијских извештаја корисника буџетских средстава, организација за обавезно социјално осигурање, корисника средстава Републичког фонда за здравствено осигурање и буџетских </w:t>
      </w:r>
      <w:proofErr w:type="gramStart"/>
      <w:r>
        <w:rPr>
          <w:rFonts w:ascii="Verdana" w:eastAsia="Verdana" w:hAnsi="Verdana" w:cs="Verdana"/>
          <w:b/>
        </w:rPr>
        <w:t>фондова.*</w:t>
      </w:r>
      <w:proofErr w:type="gramEnd"/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Директни и индиректни корисници буџетских средстав</w:t>
      </w:r>
      <w:r>
        <w:rPr>
          <w:rFonts w:ascii="Verdana" w:eastAsia="Verdana" w:hAnsi="Verdana" w:cs="Verdana"/>
          <w:b/>
        </w:rPr>
        <w:t xml:space="preserve">а који своје финансијско пословање не обављају преко својих подрачуна, воде само помоћне књиге и </w:t>
      </w:r>
      <w:proofErr w:type="gramStart"/>
      <w:r>
        <w:rPr>
          <w:rFonts w:ascii="Verdana" w:eastAsia="Verdana" w:hAnsi="Verdana" w:cs="Verdana"/>
          <w:b/>
        </w:rPr>
        <w:t>евиденције.*</w:t>
      </w:r>
      <w:proofErr w:type="gramEnd"/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Подаци из главних књига директних и индиректних корисника синтетизују се и књиже у главној књизи трезора на основу периодичних извештаја и завршних рачуна.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</w:rPr>
        <w:t>Брисан је ранији став 3. (види члан 13. Уредбе - 27/2020-12)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>Гла</w:t>
      </w:r>
      <w:r>
        <w:rPr>
          <w:rFonts w:ascii="Verdana" w:eastAsia="Verdana" w:hAnsi="Verdana" w:cs="Verdana"/>
          <w:b/>
        </w:rPr>
        <w:t xml:space="preserve">вна књига организација обавезног социјалног осигурања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13.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Организације обавезног социјалног осигурања</w:t>
      </w:r>
      <w:r>
        <w:rPr>
          <w:rFonts w:ascii="Verdana" w:eastAsia="Verdana" w:hAnsi="Verdana" w:cs="Verdana"/>
          <w:b/>
        </w:rPr>
        <w:t xml:space="preserve">, као и корисници средстава Републичког фонда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</w:rPr>
        <w:t xml:space="preserve"> воде главну књигу.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Подаци из главних књига организација обавезног социјално</w:t>
      </w:r>
      <w:r>
        <w:rPr>
          <w:rFonts w:ascii="Verdana" w:eastAsia="Verdana" w:hAnsi="Verdana" w:cs="Verdana"/>
        </w:rPr>
        <w:t xml:space="preserve">г осигурања синтетизују се и књиже у главној књизи трезора Републике </w:t>
      </w:r>
      <w:r>
        <w:rPr>
          <w:rFonts w:ascii="Verdana" w:eastAsia="Verdana" w:hAnsi="Verdana" w:cs="Verdana"/>
          <w:b/>
        </w:rPr>
        <w:t>Србије*</w:t>
      </w:r>
      <w:r>
        <w:rPr>
          <w:rFonts w:ascii="Verdana" w:eastAsia="Verdana" w:hAnsi="Verdana" w:cs="Verdana"/>
        </w:rPr>
        <w:t xml:space="preserve"> на основу периодичних извештаја и завршних рачуна.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Помоћне књиге и евиденције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14.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Врсте помоћних књига и евиденција јесу: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1) Помоћна књига купаца која обезбеђује детаљне податке о свим потраживањима од купаца;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2) Помоћна књига добављача која обезбеђује детаљне податке о свим обавезама према добављачима;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3) Помоћна књига основних средстава која обезбеђује детаљне податке о с</w:t>
      </w:r>
      <w:r>
        <w:rPr>
          <w:rFonts w:ascii="Verdana" w:eastAsia="Verdana" w:hAnsi="Verdana" w:cs="Verdana"/>
        </w:rPr>
        <w:t xml:space="preserve">вим основним средставима дефинисаним Правилником о номенклатури нематеријалних улагања и основних средстава са стопама амортизације („Службени лист СРЈ”, бр. 17/97 и 24/2000);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4) Помоћна књига залиха која обезбеђује детаљне податке о свим променама на зал</w:t>
      </w:r>
      <w:r>
        <w:rPr>
          <w:rFonts w:ascii="Verdana" w:eastAsia="Verdana" w:hAnsi="Verdana" w:cs="Verdana"/>
        </w:rPr>
        <w:t xml:space="preserve">ихама, ако је то економски оправдано и уравнотежено са вредношћу тих залиха;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5) Помоћна књига плата која обезбеђује детаљне податке из обрачуна о свим појединачним исплатама за сваког запосленог;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lastRenderedPageBreak/>
        <w:t>6) Помоћна евиденција извршених исплата која обезбеђује де</w:t>
      </w:r>
      <w:r>
        <w:rPr>
          <w:rFonts w:ascii="Verdana" w:eastAsia="Verdana" w:hAnsi="Verdana" w:cs="Verdana"/>
        </w:rPr>
        <w:t xml:space="preserve">таљне податке о свим расходима и издацима;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7) Помоћна евиденција остварених прилива која обезбеђује детаљне податке о свим приходима и примањима;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8) Помоћна евиденција пласмана која обезбеђује детаљне податке о свим краткорочним и дугорочним пласманима;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9) Помоћна евиденција дуга која обезбеђује детаљне податке о свим краткорочним и дугорочним инструментима дуга;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10) Остале помоћне књиге и евиденције – ако је потребно (благајна готовине, благајна бензинских бонова, евиденције донација и сл.).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15.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Пословне књиге из члана 10. ове уредбе имају карактер јавних исправа.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Пословне књиге воде се и финансијски извештаји састављају, за период од једне буџетске године.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Изузетно од става 2. овог члана поједине помоћне књиге могу се водити за период дужи од ј</w:t>
      </w:r>
      <w:r>
        <w:rPr>
          <w:rFonts w:ascii="Verdana" w:eastAsia="Verdana" w:hAnsi="Verdana" w:cs="Verdana"/>
        </w:rPr>
        <w:t xml:space="preserve">едне буџетске године.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Пословне књиге отварају се на почетку буџетске године или у току године по оснивању новог корисника буџетских средстава, односно организација обавезног социјалног осигурања.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Рачуноводствене исправе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16.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Рачуноводствена исправа </w:t>
      </w:r>
      <w:r>
        <w:rPr>
          <w:rFonts w:ascii="Verdana" w:eastAsia="Verdana" w:hAnsi="Verdana" w:cs="Verdana"/>
          <w:b/>
        </w:rPr>
        <w:t>је јавна исправа која представља писани документ или електронски запис о насталој пословној промени, која обухвата све податке потребне за књижење у пословним књигама тако да се из рачуноводствене исправе недвосмислено може сазнати основ, врста и садржај п</w:t>
      </w:r>
      <w:r>
        <w:rPr>
          <w:rFonts w:ascii="Verdana" w:eastAsia="Verdana" w:hAnsi="Verdana" w:cs="Verdana"/>
          <w:b/>
        </w:rPr>
        <w:t xml:space="preserve">ословне </w:t>
      </w:r>
      <w:proofErr w:type="gramStart"/>
      <w:r>
        <w:rPr>
          <w:rFonts w:ascii="Verdana" w:eastAsia="Verdana" w:hAnsi="Verdana" w:cs="Verdana"/>
          <w:b/>
        </w:rPr>
        <w:t>промене.*</w:t>
      </w:r>
      <w:proofErr w:type="gramEnd"/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Фактура (рачун) као рачуноводствена исправа састављена и достављена у електронском облику мора бити потврђена од стране одговорног лица које својим потписом или другом идентификационом ознаком потврђује њену веродостојност у складу са </w:t>
      </w:r>
      <w:proofErr w:type="gramStart"/>
      <w:r>
        <w:rPr>
          <w:rFonts w:ascii="Verdana" w:eastAsia="Verdana" w:hAnsi="Verdana" w:cs="Verdana"/>
          <w:b/>
        </w:rPr>
        <w:t>за</w:t>
      </w:r>
      <w:r>
        <w:rPr>
          <w:rFonts w:ascii="Verdana" w:eastAsia="Verdana" w:hAnsi="Verdana" w:cs="Verdana"/>
          <w:b/>
        </w:rPr>
        <w:t>коном.*</w:t>
      </w:r>
      <w:proofErr w:type="gramEnd"/>
      <w:r>
        <w:rPr>
          <w:rFonts w:ascii="Verdana" w:eastAsia="Verdana" w:hAnsi="Verdana" w:cs="Verdana"/>
          <w:b/>
        </w:rPr>
        <w:t xml:space="preserve">*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Књижења у пословним књигама врше се на основу валидних рачуноводствених докумената о насталој пословној промени и другом догађају.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</w:rPr>
        <w:t>Брисани су ранији ст. 4. и 5. (види члан 15. Уредбе - 27/2020-12)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Рачуноводствена исправа саставља се у потребном </w:t>
      </w:r>
      <w:r>
        <w:rPr>
          <w:rFonts w:ascii="Verdana" w:eastAsia="Verdana" w:hAnsi="Verdana" w:cs="Verdana"/>
        </w:rPr>
        <w:t xml:space="preserve">броју примерака, на месту и у време настанка пословног догађаја.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Рачуноводствена исправа мора бити потписана од стране лица које је исправу саставило, лица које је исправу контролисало и лица одговорног за насталу пословну промену и други догађај и достав</w:t>
      </w:r>
      <w:r>
        <w:rPr>
          <w:rFonts w:ascii="Verdana" w:eastAsia="Verdana" w:hAnsi="Verdana" w:cs="Verdana"/>
        </w:rPr>
        <w:t xml:space="preserve">љена на књижење наредног дана, а најкасније у року од два дана од дана настанка пословне промене и другог догађаја.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lastRenderedPageBreak/>
        <w:t>Лица одговорна за састављање и контролу рачуноводствених исправа својим потписом на исправи гарантују да је истинита и да верно приказује п</w:t>
      </w:r>
      <w:r>
        <w:rPr>
          <w:rFonts w:ascii="Verdana" w:eastAsia="Verdana" w:hAnsi="Verdana" w:cs="Verdana"/>
        </w:rPr>
        <w:t xml:space="preserve">ословну промену.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Корисници буџетских средстава и организације обавезног социјалног осигурања, </w:t>
      </w:r>
      <w:r>
        <w:rPr>
          <w:rFonts w:ascii="Verdana" w:eastAsia="Verdana" w:hAnsi="Verdana" w:cs="Verdana"/>
          <w:b/>
        </w:rPr>
        <w:t xml:space="preserve">као и корисници средстава Републичког* фонда**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интерним општим актом дефинишу: организацију рачуноводственог система; интерне рачуноводствене контролне поступке; лица која су одговорна за законитост, исправност и састављање исправа о пословној промени и другом догађају; кретање рачуноводствених исправа</w:t>
      </w:r>
      <w:r>
        <w:rPr>
          <w:rFonts w:ascii="Verdana" w:eastAsia="Verdana" w:hAnsi="Verdana" w:cs="Verdana"/>
        </w:rPr>
        <w:t xml:space="preserve"> као и рокове за њихово достављање.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Функције лица из става 9. овог члана не могу се поклапати.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Рачуноводствене исправе књиже се истог дана, а најкасније наредног дана од дана добијања рачуноводствене исправе.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12/2006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**Службен</w:t>
      </w:r>
      <w:r>
        <w:rPr>
          <w:rFonts w:ascii="Verdana" w:eastAsia="Verdana" w:hAnsi="Verdana" w:cs="Verdana"/>
        </w:rPr>
        <w:t>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  <w:color w:val="000000"/>
        </w:rPr>
        <w:t>НАПОМЕНА ИЗДАВАЧА: Одредбе члана 15. Уредбе o изменама и допунама Уредбе о буџетском рачуноводству ("Службени гласник РС", број 27/2020), којим је измењен члан 16. Уредбе о буџетском рачуноводству, а које се односе на фактуру (рачун) као рачуноводствену ис</w:t>
      </w:r>
      <w:r>
        <w:rPr>
          <w:rFonts w:ascii="Verdana" w:eastAsia="Verdana" w:hAnsi="Verdana" w:cs="Verdana"/>
          <w:i/>
          <w:color w:val="000000"/>
        </w:rPr>
        <w:t>праву у електронском облику примењиваће се почев од 1. јула 2021. године (види члан 20. Уредбе 27/2020-12).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Закључивање пословних књига и чување рачуноводствених исправа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17.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Пословне књиге закључују се после спроведених евиденција свих економских тра</w:t>
      </w:r>
      <w:r>
        <w:rPr>
          <w:rFonts w:ascii="Verdana" w:eastAsia="Verdana" w:hAnsi="Verdana" w:cs="Verdana"/>
        </w:rPr>
        <w:t xml:space="preserve">нсакција и обрачуна на крају буџетске године, односно у току буџетске године, у случају статусних промена, престанка пословања и другим случајевима.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Изузетно од става 1. овог члана, пословне књиге које се користе више од једне године закључују се по прест</w:t>
      </w:r>
      <w:r>
        <w:rPr>
          <w:rFonts w:ascii="Verdana" w:eastAsia="Verdana" w:hAnsi="Verdana" w:cs="Verdana"/>
        </w:rPr>
        <w:t xml:space="preserve">анку њиховог коришћења.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Пословне књиге закључују се најкасније до рока достављања финансијских извештаја.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Рачуноводствене исправе и пословне књиге чувају се у пословним просторијама корисника буџетских средстава и организација обавезног социјалног осигур</w:t>
      </w:r>
      <w:r>
        <w:rPr>
          <w:rFonts w:ascii="Verdana" w:eastAsia="Verdana" w:hAnsi="Verdana" w:cs="Verdana"/>
        </w:rPr>
        <w:t>ања</w:t>
      </w:r>
      <w:r>
        <w:rPr>
          <w:rFonts w:ascii="Verdana" w:eastAsia="Verdana" w:hAnsi="Verdana" w:cs="Verdana"/>
          <w:b/>
        </w:rPr>
        <w:t xml:space="preserve">, као и корисника средстава Републичког фонда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</w:rPr>
        <w:t xml:space="preserve"> са следећим временом чувања: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1) 50 година – финансијски извештаји;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2) 10 година – дневник, главне књиге, помоћне књиге и евиденције;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3) 5 година – изворна документација и пратећ</w:t>
      </w:r>
      <w:r>
        <w:rPr>
          <w:rFonts w:ascii="Verdana" w:eastAsia="Verdana" w:hAnsi="Verdana" w:cs="Verdana"/>
        </w:rPr>
        <w:t xml:space="preserve">а документација;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4) трајно – евиденције о зарадама.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Време чувања из става 4. овог члана почиње последњег дана буџетске године на коју се рачуноводствена исправа односи.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lastRenderedPageBreak/>
        <w:t>Финасијски извештаји, пословне књиге и рачуноводствене исправе чувају се у оригиналу</w:t>
      </w:r>
      <w:r>
        <w:rPr>
          <w:rFonts w:ascii="Verdana" w:eastAsia="Verdana" w:hAnsi="Verdana" w:cs="Verdana"/>
        </w:rPr>
        <w:t xml:space="preserve"> или другом облику архивирања, у складу са законом. 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Усклађивање пословних књига, попис имовине и обавеза и усаглашавање потраживања и обавеза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18.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Усклађивање евиденција и стања главне књиге са дневником, као и помо</w:t>
      </w:r>
      <w:r>
        <w:rPr>
          <w:rFonts w:ascii="Verdana" w:eastAsia="Verdana" w:hAnsi="Verdana" w:cs="Verdana"/>
        </w:rPr>
        <w:t xml:space="preserve">ћних књига и евиденција са главном књигом, врши се пре пописа имовине и обавеза и пре припреме финансијских извештаја.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Усклађивање стања имовине и обавеза у књиговодственој евиденцији корисника буџетских средстава и организација обавезног социјалног осигу</w:t>
      </w:r>
      <w:r>
        <w:rPr>
          <w:rFonts w:ascii="Verdana" w:eastAsia="Verdana" w:hAnsi="Verdana" w:cs="Verdana"/>
        </w:rPr>
        <w:t xml:space="preserve">рања, </w:t>
      </w:r>
      <w:r>
        <w:rPr>
          <w:rFonts w:ascii="Verdana" w:eastAsia="Verdana" w:hAnsi="Verdana" w:cs="Verdana"/>
          <w:b/>
        </w:rPr>
        <w:t xml:space="preserve">као и корисника средстава Републичког* фонда** за здравствено </w:t>
      </w:r>
      <w:proofErr w:type="gramStart"/>
      <w:r>
        <w:rPr>
          <w:rFonts w:ascii="Verdana" w:eastAsia="Verdana" w:hAnsi="Verdana" w:cs="Verdana"/>
          <w:b/>
        </w:rPr>
        <w:t>осигурање,*</w:t>
      </w:r>
      <w:proofErr w:type="gramEnd"/>
      <w:r>
        <w:rPr>
          <w:rFonts w:ascii="Verdana" w:eastAsia="Verdana" w:hAnsi="Verdana" w:cs="Verdana"/>
        </w:rPr>
        <w:t xml:space="preserve"> са стварним стањем које се уређује пописом, врши се на крају буџетске године, са стањем на дан 31. децембра текуће године.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Изузетно од става 2. овог члана, интерним општим акт</w:t>
      </w:r>
      <w:r>
        <w:rPr>
          <w:rFonts w:ascii="Verdana" w:eastAsia="Verdana" w:hAnsi="Verdana" w:cs="Verdana"/>
        </w:rPr>
        <w:t xml:space="preserve">ом може се предвидети и дужи период за обављање пописа књига, филмова, фотоса, архивске грађе и друго, али не дужи од пет година.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Корисници буџетских средстава и организације за обавезно социјално осигурање, као и корисници средстава Републичког фонда за </w:t>
      </w:r>
      <w:r>
        <w:rPr>
          <w:rFonts w:ascii="Verdana" w:eastAsia="Verdana" w:hAnsi="Verdana" w:cs="Verdana"/>
          <w:b/>
        </w:rPr>
        <w:t xml:space="preserve">здравствено осигурање, су у обавези да изврше усаглашавање финансијских пласмана, потраживања и обавеза на дан 31. </w:t>
      </w:r>
      <w:proofErr w:type="gramStart"/>
      <w:r>
        <w:rPr>
          <w:rFonts w:ascii="Verdana" w:eastAsia="Verdana" w:hAnsi="Verdana" w:cs="Verdana"/>
          <w:b/>
        </w:rPr>
        <w:t>децембра.*</w:t>
      </w:r>
      <w:proofErr w:type="gramEnd"/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Поверилац је дужан да достави свом дужнику попис ненаплаћених потраживања </w:t>
      </w:r>
      <w:r>
        <w:rPr>
          <w:rFonts w:ascii="Verdana" w:eastAsia="Verdana" w:hAnsi="Verdana" w:cs="Verdana"/>
          <w:b/>
        </w:rPr>
        <w:t>до 25. јануара текуће године са стањем на дан 31. децем</w:t>
      </w:r>
      <w:r>
        <w:rPr>
          <w:rFonts w:ascii="Verdana" w:eastAsia="Verdana" w:hAnsi="Verdana" w:cs="Verdana"/>
          <w:b/>
        </w:rPr>
        <w:t>бра претходне године**</w:t>
      </w:r>
      <w:r>
        <w:rPr>
          <w:rFonts w:ascii="Verdana" w:eastAsia="Verdana" w:hAnsi="Verdana" w:cs="Verdana"/>
        </w:rPr>
        <w:t xml:space="preserve">, а дужник је обавезан да у року од пет дана од дана пријема пописа неизмирених обавеза, провери своју обавезу и о томе обавести повериоца.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Начин и рокови вршења пописа и усклађивање књиговодственог стања са стварним стањем обављају </w:t>
      </w:r>
      <w:r>
        <w:rPr>
          <w:rFonts w:ascii="Verdana" w:eastAsia="Verdana" w:hAnsi="Verdana" w:cs="Verdana"/>
          <w:b/>
        </w:rPr>
        <w:t xml:space="preserve">се у складу са правилником којим се уређују начин и рокови вршења пописа имовине и обавеза корисника буџетских средстава Републике Србије и усклађивање књиговодственог стања са стварним </w:t>
      </w:r>
      <w:proofErr w:type="gramStart"/>
      <w:r>
        <w:rPr>
          <w:rFonts w:ascii="Verdana" w:eastAsia="Verdana" w:hAnsi="Verdana" w:cs="Verdana"/>
          <w:b/>
        </w:rPr>
        <w:t>стањем.*</w:t>
      </w:r>
      <w:proofErr w:type="gramEnd"/>
      <w:r>
        <w:rPr>
          <w:rFonts w:ascii="Verdana" w:eastAsia="Verdana" w:hAnsi="Verdana" w:cs="Verdana"/>
          <w:b/>
        </w:rPr>
        <w:t>*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12/2006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27/2020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b/>
        </w:rPr>
        <w:t xml:space="preserve">Услови за вођење пословних књига </w:t>
      </w:r>
    </w:p>
    <w:p w:rsidR="00520D39" w:rsidRDefault="00A53C36">
      <w:pPr>
        <w:spacing w:line="137" w:lineRule="atLeast"/>
      </w:pPr>
      <w:r>
        <w:rPr>
          <w:rFonts w:ascii="Verdana" w:eastAsia="Verdana" w:hAnsi="Verdana" w:cs="Verdana"/>
        </w:rPr>
        <w:br/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Члан </w:t>
      </w:r>
      <w:proofErr w:type="gramStart"/>
      <w:r>
        <w:rPr>
          <w:rFonts w:ascii="Verdana" w:eastAsia="Verdana" w:hAnsi="Verdana" w:cs="Verdana"/>
          <w:b/>
        </w:rPr>
        <w:t>19.*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 xml:space="preserve">Вођење пословних књига, припрему, подношење и објављивање финансијских извештаја корисника буџетских средстава и организација обавезног социјалног осигурања, као и корисника </w:t>
      </w:r>
      <w:r>
        <w:rPr>
          <w:rFonts w:ascii="Verdana" w:eastAsia="Verdana" w:hAnsi="Verdana" w:cs="Verdana"/>
          <w:b/>
        </w:rPr>
        <w:lastRenderedPageBreak/>
        <w:t xml:space="preserve">средстава Републичког фонда за здравствено осигурање, обавља стручно лице из члана 4. тачка 8) ове </w:t>
      </w:r>
      <w:proofErr w:type="gramStart"/>
      <w:r>
        <w:rPr>
          <w:rFonts w:ascii="Verdana" w:eastAsia="Verdana" w:hAnsi="Verdana" w:cs="Verdana"/>
          <w:b/>
        </w:rPr>
        <w:t>уредбе.*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Услови за оспособљавање стручних лица ближе се уређују на начин и у складу са програмом из члана 4. тачка 8) ове уредбе који доноси министар надлежа</w:t>
      </w:r>
      <w:r>
        <w:rPr>
          <w:rFonts w:ascii="Verdana" w:eastAsia="Verdana" w:hAnsi="Verdana" w:cs="Verdana"/>
          <w:b/>
        </w:rPr>
        <w:t xml:space="preserve">н за послове финансија, на предлог Комисије за праћење применe Међународних рачуноводствених стандарда за јавни сектор, у складу са законом којим се уређује буџетски </w:t>
      </w:r>
      <w:proofErr w:type="gramStart"/>
      <w:r>
        <w:rPr>
          <w:rFonts w:ascii="Verdana" w:eastAsia="Verdana" w:hAnsi="Verdana" w:cs="Verdana"/>
          <w:b/>
        </w:rPr>
        <w:t>систем.*</w:t>
      </w:r>
      <w:proofErr w:type="gramEnd"/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3/2025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  <w:i/>
        </w:rPr>
        <w:t>Брисана је Глава IV. КАЗНЕНЕ ОДРЕДБЕ (види члан</w:t>
      </w:r>
      <w:r>
        <w:rPr>
          <w:rFonts w:ascii="Verdana" w:eastAsia="Verdana" w:hAnsi="Verdana" w:cs="Verdana"/>
          <w:i/>
        </w:rPr>
        <w:t xml:space="preserve"> 19. Уредбе - 27/2020-12)</w:t>
      </w:r>
    </w:p>
    <w:p w:rsidR="00520D39" w:rsidRDefault="00A53C36">
      <w:pPr>
        <w:spacing w:line="252" w:lineRule="atLeast"/>
        <w:jc w:val="center"/>
      </w:pPr>
      <w:r>
        <w:rPr>
          <w:rFonts w:ascii="Verdana" w:eastAsia="Verdana" w:hAnsi="Verdana" w:cs="Verdana"/>
          <w:i/>
        </w:rPr>
        <w:t>Члан 20.</w:t>
      </w:r>
    </w:p>
    <w:p w:rsidR="00520D39" w:rsidRDefault="00A53C36">
      <w:pPr>
        <w:spacing w:line="252" w:lineRule="atLeast"/>
        <w:jc w:val="center"/>
      </w:pPr>
      <w:r>
        <w:rPr>
          <w:rFonts w:ascii="Verdana" w:eastAsia="Verdana" w:hAnsi="Verdana" w:cs="Verdana"/>
          <w:i/>
        </w:rPr>
        <w:t>Брисан је (види члан 19. Уредбе - 27/2020-12)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 xml:space="preserve">V. ЗАВРШНА ОДРЕДБА 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Члан 21.</w:t>
      </w:r>
    </w:p>
    <w:p w:rsidR="00520D39" w:rsidRDefault="00A53C36">
      <w:pPr>
        <w:spacing w:line="252" w:lineRule="atLeast"/>
      </w:pPr>
      <w:r>
        <w:rPr>
          <w:rFonts w:ascii="Verdana" w:eastAsia="Verdana" w:hAnsi="Verdana" w:cs="Verdana"/>
        </w:rPr>
        <w:t>Ова уредба ступа на снагу осмог дана од дана објављивања у „Службеном гласнику Републике Србије".</w:t>
      </w:r>
    </w:p>
    <w:p w:rsidR="00520D39" w:rsidRDefault="00A53C36">
      <w:r>
        <w:rPr>
          <w:rFonts w:ascii="Verdana" w:eastAsia="Verdana" w:hAnsi="Verdana" w:cs="Verdana"/>
        </w:rPr>
        <w:t>05 број 42-8177/2003-1</w:t>
      </w:r>
    </w:p>
    <w:p w:rsidR="00520D39" w:rsidRDefault="00A53C36">
      <w:r>
        <w:rPr>
          <w:rFonts w:ascii="Verdana" w:eastAsia="Verdana" w:hAnsi="Verdana" w:cs="Verdana"/>
        </w:rPr>
        <w:t>У Београду, 11. децембра 2003. године</w:t>
      </w:r>
    </w:p>
    <w:p w:rsidR="00520D39" w:rsidRDefault="00A53C36">
      <w:r>
        <w:rPr>
          <w:rFonts w:ascii="Verdana" w:eastAsia="Verdana" w:hAnsi="Verdana" w:cs="Verdana"/>
          <w:b/>
        </w:rPr>
        <w:t>Влада Републике Србије</w:t>
      </w:r>
    </w:p>
    <w:p w:rsidR="00520D39" w:rsidRDefault="00A53C36">
      <w:r>
        <w:rPr>
          <w:rFonts w:ascii="Verdana" w:eastAsia="Verdana" w:hAnsi="Verdana" w:cs="Verdana"/>
        </w:rPr>
        <w:t>Потпредседник,</w:t>
      </w:r>
    </w:p>
    <w:p w:rsidR="00520D39" w:rsidRDefault="00A53C36">
      <w:r>
        <w:rPr>
          <w:rFonts w:ascii="Verdana" w:eastAsia="Verdana" w:hAnsi="Verdana" w:cs="Verdana"/>
          <w:b/>
        </w:rPr>
        <w:t>Јожеф Каса,</w:t>
      </w:r>
      <w:r>
        <w:rPr>
          <w:rFonts w:ascii="Verdana" w:eastAsia="Verdana" w:hAnsi="Verdana" w:cs="Verdana"/>
        </w:rPr>
        <w:t xml:space="preserve"> с.р. 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ОДРЕДБЕ КОЈЕ НИСУ УНЕТЕ У „ПРЕЧИШЋЕН </w:t>
      </w:r>
      <w:proofErr w:type="gramStart"/>
      <w:r>
        <w:rPr>
          <w:rFonts w:ascii="Verdana" w:eastAsia="Verdana" w:hAnsi="Verdana" w:cs="Verdana"/>
          <w:b/>
        </w:rPr>
        <w:t>ТЕКСТ“ УРЕДБЕ</w:t>
      </w:r>
      <w:proofErr w:type="gramEnd"/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Уредба o изменама и допунама Уредбе о буџетском рачуноводству: „Службени гласник </w:t>
      </w:r>
      <w:proofErr w:type="gramStart"/>
      <w:r>
        <w:rPr>
          <w:rFonts w:ascii="Verdana" w:eastAsia="Verdana" w:hAnsi="Verdana" w:cs="Verdana"/>
          <w:i/>
        </w:rPr>
        <w:t>РС“</w:t>
      </w:r>
      <w:proofErr w:type="gramEnd"/>
      <w:r>
        <w:rPr>
          <w:rFonts w:ascii="Verdana" w:eastAsia="Verdana" w:hAnsi="Verdana" w:cs="Verdana"/>
          <w:i/>
        </w:rPr>
        <w:t>, број 27/2020-12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20.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Одредбе члана 15. ове уредбе које се односе на фактуру (рачун) као рачуноводствену исправу у електронском облику примењиваће се почев од 1. јула 2021. године.</w:t>
      </w:r>
    </w:p>
    <w:p w:rsidR="00520D39" w:rsidRDefault="00A53C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21.</w:t>
      </w:r>
    </w:p>
    <w:p w:rsidR="00520D39" w:rsidRDefault="00A53C36">
      <w:pPr>
        <w:spacing w:line="210" w:lineRule="atLeast"/>
      </w:pPr>
      <w:r>
        <w:rPr>
          <w:rFonts w:ascii="Verdana" w:eastAsia="Verdana" w:hAnsi="Verdana" w:cs="Verdana"/>
          <w:b/>
        </w:rPr>
        <w:t>Ова уредба ступа на снагу осмог дана од дана објављивања у „Службеном гласнику Републике</w:t>
      </w:r>
      <w:r>
        <w:rPr>
          <w:rFonts w:ascii="Verdana" w:eastAsia="Verdana" w:hAnsi="Verdana" w:cs="Verdana"/>
          <w:b/>
        </w:rPr>
        <w:t xml:space="preserve"> Србије”.</w:t>
      </w:r>
    </w:p>
    <w:sectPr w:rsidR="00520D3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39"/>
    <w:rsid w:val="00520D39"/>
    <w:rsid w:val="00A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86B5-CEA7-48B5-A111-91BF0E2E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2025-01-13T12:19:00Z</dcterms:created>
  <dcterms:modified xsi:type="dcterms:W3CDTF">2025-01-13T12:19:00Z</dcterms:modified>
</cp:coreProperties>
</file>