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54" w:rsidRDefault="004F2D5C">
      <w:pPr>
        <w:spacing w:line="210" w:lineRule="atLeast"/>
        <w:jc w:val="center"/>
      </w:pPr>
      <w:bookmarkStart w:id="0" w:name="_GoBack"/>
      <w:bookmarkEnd w:id="0"/>
      <w:r>
        <w:rPr>
          <w:rFonts w:ascii="Verdana" w:eastAsia="Verdana" w:hAnsi="Verdana" w:cs="Verdana"/>
          <w:b/>
        </w:rPr>
        <w:t xml:space="preserve">ЗАКОН 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у</w:t>
      </w:r>
      <w:r>
        <w:rPr>
          <w:rFonts w:ascii="Verdana" w:eastAsia="Verdana" w:hAnsi="Verdana" w:cs="Verdana"/>
          <w:b/>
        </w:rPr>
        <w:t>тврђивању гарантне шеме и субвенционисању дела камате као мера подршке младима у куповини прве стaмбене непокретности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I. УВОДНЕ ОДРЕДБЕ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Предмет уређивања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Овим законом се уређују услови, поступак, висина и начин обезбеђења средстава за издавање гара</w:t>
      </w:r>
      <w:r>
        <w:rPr>
          <w:rFonts w:ascii="Verdana" w:eastAsia="Verdana" w:hAnsi="Verdana" w:cs="Verdana"/>
        </w:rPr>
        <w:t xml:space="preserve">нција Републике Србије у вези са гарантном шемом дефинисаном овим законом, критеријуми, услови и начин одобравања кредита банака, извештавање, субвенционисање дела камате, као и друга питања од значаја за гарантну шему, као меру подршке младима у куповини </w:t>
      </w:r>
      <w:r>
        <w:rPr>
          <w:rFonts w:ascii="Verdana" w:eastAsia="Verdana" w:hAnsi="Verdana" w:cs="Verdana"/>
        </w:rPr>
        <w:t>прве стамбене непокретности.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Појмови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Поједини изрази употребљени у овом закону имају следећа значења: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1) програм ‒ програм подршке младима у куповини прве стамбене непокретности;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2) трајање програма ‒ програм траје четири године од дана почетка при</w:t>
      </w:r>
      <w:r>
        <w:rPr>
          <w:rFonts w:ascii="Verdana" w:eastAsia="Verdana" w:hAnsi="Verdana" w:cs="Verdana"/>
        </w:rPr>
        <w:t>мене овог закона;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3) банка ‒ има значење утврђено у закону којим се уређују банке;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4) корисник кредита ‒ лице које испуњава услове утврђене у члану 5. овог закона;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5) млади ‒ лица старости од навршених 20 до навршених 35 година живота у моменту подношења з</w:t>
      </w:r>
      <w:r>
        <w:rPr>
          <w:rFonts w:ascii="Verdana" w:eastAsia="Verdana" w:hAnsi="Verdana" w:cs="Verdana"/>
        </w:rPr>
        <w:t>ахтева за кредит;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6) кредит ‒ кредит одобрен кориснику од стране банке, у складу са уговором закљученим између банке и корисника кредита, са наменом дефинисаном у тачки 7) овог члана, који се обезбеђује гаранцијом, у складу са условима прописаним чланом 3.</w:t>
      </w:r>
      <w:r>
        <w:rPr>
          <w:rFonts w:ascii="Verdana" w:eastAsia="Verdana" w:hAnsi="Verdana" w:cs="Verdana"/>
        </w:rPr>
        <w:t xml:space="preserve"> овог закона, и који је обезбеђен хипотеком на стамбеноj непокретности, у складу са овим законом;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7) намена кредита ‒ финансирање стицања власништва младих над првом стамбеном непокретности, у складу са овим законом;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8) стамбена непокретност ‒ кућа, стан и делови стамбене зграде који су намењени становању, гаража или гаражно место уколико је заједно са станом, као и земљиште с грађевинском дозволом за изградњу куће, с тим што се викендице не сматрају стамбеном непокрет</w:t>
      </w:r>
      <w:r>
        <w:rPr>
          <w:rFonts w:ascii="Verdana" w:eastAsia="Verdana" w:hAnsi="Verdana" w:cs="Verdana"/>
        </w:rPr>
        <w:t>ношћу;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9) прва стамбена непокретност ‒ представља непокретност коју корисник кредита стиче самостално, а до подношења захтева за кредит на своје име није имао непокретност за становање у власништву, нити је корисник стамбеног кредита;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10) рок отплате креди</w:t>
      </w:r>
      <w:r>
        <w:rPr>
          <w:rFonts w:ascii="Verdana" w:eastAsia="Verdana" w:hAnsi="Verdana" w:cs="Verdana"/>
        </w:rPr>
        <w:t xml:space="preserve">та ‒ период одређен уговором о кредиту, закљученим између банке и корисника, а који не може бити дужи од 40 година од дана </w:t>
      </w:r>
      <w:r>
        <w:rPr>
          <w:rFonts w:ascii="Verdana" w:eastAsia="Verdana" w:hAnsi="Verdana" w:cs="Verdana"/>
        </w:rPr>
        <w:lastRenderedPageBreak/>
        <w:t>пуштања кредита у течај, укључујући и грејс период у трајању од 12 месеци, а највише до 70 година живота корисника кредита у тренутку</w:t>
      </w:r>
      <w:r>
        <w:rPr>
          <w:rFonts w:ascii="Verdana" w:eastAsia="Verdana" w:hAnsi="Verdana" w:cs="Verdana"/>
        </w:rPr>
        <w:t xml:space="preserve"> отплате кредита;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11) дан пуштања кредита у течај ‒ дан преноса средстава кориснику кредита, и то најкасније 30 дана од дана одобрења кредита;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12) максимални износ кредита је износ од 100.000 евра у динарској противвредности по званичном средњем курсу дина</w:t>
      </w:r>
      <w:r>
        <w:rPr>
          <w:rFonts w:ascii="Verdana" w:eastAsia="Verdana" w:hAnsi="Verdana" w:cs="Verdana"/>
        </w:rPr>
        <w:t>ра према евру који утврђује Народна банка Србије на дан одобрења кредита;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13) валута кредита ‒ динарски кредит индексиран девизном клаузулом (валута обавезе евро);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14) гарантна шема ‒ представља меру подршке младима у куповини прве стамбене непокретности;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15) гаранција ‒ је портфолио, односно скуп појединачних гаранција Републике Србије, која је безусловна, платива на први позив и издата у корист банака, као обезбеђење портфолија банака по кредитима корисника, у складу са овим законом;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16) алоцирани портфол</w:t>
      </w:r>
      <w:r>
        <w:rPr>
          <w:rFonts w:ascii="Verdana" w:eastAsia="Verdana" w:hAnsi="Verdana" w:cs="Verdana"/>
        </w:rPr>
        <w:t>ио ‒ означава укупан износ кредита покривених гаранцијом који је додељен свакој појединачној банци;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17) осигурани портфолио ‒ означава, у било ком релевантном тренутку, укупан уговорени износ кредита покривен гаранцијом Републике Србије, с тим да осигурани портфолио не може ни под којим околностима прекорачити максимални износ гаранције Републике Србије;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18) појединачна гаранција ‒ гаранција издата по осигураном портфолију сваке појединачне банке;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19) субвенција ‒ износ дела каматне стопе, утврђен овим законом, који пада на терет Републике Србије.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II. УСЛОВИ, ПОСТУПАК, ВИСИНА И ОБЕЗБЕЂЕЊЕ СРЕДСТАВА ЗА ИЗД</w:t>
      </w:r>
      <w:r>
        <w:rPr>
          <w:rFonts w:ascii="Verdana" w:eastAsia="Verdana" w:hAnsi="Verdana" w:cs="Verdana"/>
        </w:rPr>
        <w:t>АВАЊЕ ГАРАНЦИЈЕ РЕПУБЛИКЕ СРБИЈЕ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3.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Република Србија преузима обавезу да, као гарант, измири потраживања банака настала по основу одобрених кредита за финансирање младих у куповини прве стамбене непокретности у складу са уговором о гаранцији, закључен</w:t>
      </w:r>
      <w:r>
        <w:rPr>
          <w:rFonts w:ascii="Verdana" w:eastAsia="Verdana" w:hAnsi="Verdana" w:cs="Verdana"/>
        </w:rPr>
        <w:t>им између Републике Србије и банака, и овим законом.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Гаранција из става 1. овог члана издаје се у корист банака.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Гаранција из става 1. овог члана издаје се као безусловна, без права на приговор и наплатива на први позив. Рок важења гаранције је десет годин</w:t>
      </w:r>
      <w:r>
        <w:rPr>
          <w:rFonts w:ascii="Verdana" w:eastAsia="Verdana" w:hAnsi="Verdana" w:cs="Verdana"/>
        </w:rPr>
        <w:t xml:space="preserve">а од момента одобравања кредита кориснику.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Укупан износ кредита покривених гаранцијом износи 400.000.000 евра (словима: четристо милиона евра и 00/100).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Република Србија издаје појединачне гаранције банкама, које одобравају кредите корисницима, у висини </w:t>
      </w:r>
      <w:r>
        <w:rPr>
          <w:rFonts w:ascii="Verdana" w:eastAsia="Verdana" w:hAnsi="Verdana" w:cs="Verdana"/>
        </w:rPr>
        <w:t>од 40% од износа појединачног одобреног кредита (стопа покрића) у првих 10 година отплате кредита.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lastRenderedPageBreak/>
        <w:t>Република Србија се обавезује да ће обезбедити у буџету за одговарајућу фискалну годину средства неопходна за извршавање обавеза преузетих по основу гаранциј</w:t>
      </w:r>
      <w:r>
        <w:rPr>
          <w:rFonts w:ascii="Verdana" w:eastAsia="Verdana" w:hAnsi="Verdana" w:cs="Verdana"/>
        </w:rPr>
        <w:t>е из става 1. овог члана.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По портфолију сваке појединачне банке ће се издати појединачна гаранција (у даљем тексту: Појединачна гаранција). Појединачном гаранцијом сматра се уговор из члана 11. овог закона потписан са сваком појединачном банком, а тренутак</w:t>
      </w:r>
      <w:r>
        <w:rPr>
          <w:rFonts w:ascii="Verdana" w:eastAsia="Verdana" w:hAnsi="Verdana" w:cs="Verdana"/>
        </w:rPr>
        <w:t xml:space="preserve"> потписивања уговора сматра се тренутком издавања Појединачне гаранције.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Максимални дозвољени износ Појединачне гаранције по банкама по гарантној шеми се обрачунава у било ком релевантном тренутку као производ осигураног портфолија појединачне банке, стопе</w:t>
      </w:r>
      <w:r>
        <w:rPr>
          <w:rFonts w:ascii="Verdana" w:eastAsia="Verdana" w:hAnsi="Verdana" w:cs="Verdana"/>
        </w:rPr>
        <w:t xml:space="preserve"> покрића (40%) и пондера 0,5 а што у апсолутном износу не може прећи 20% осигураног портфолија банке.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Износ по Појединачној гаранцији није обновљив.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Право на издавање Појединачне гаранције из гарантне шеме 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4.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Право на издавање Појединачне гаранције и</w:t>
      </w:r>
      <w:r>
        <w:rPr>
          <w:rFonts w:ascii="Verdana" w:eastAsia="Verdana" w:hAnsi="Verdana" w:cs="Verdana"/>
        </w:rPr>
        <w:t>мају банке за портфолио који садржи кредите за које се, у складу са чланом 7. овог закона, могу издати гаранције.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Све банке које закључе уговор са Републиком Србијом, у смислу члана 3. став 1. овог закона, имају право учешћа у програму, у складу са условим</w:t>
      </w:r>
      <w:r>
        <w:rPr>
          <w:rFonts w:ascii="Verdana" w:eastAsia="Verdana" w:hAnsi="Verdana" w:cs="Verdana"/>
        </w:rPr>
        <w:t xml:space="preserve">а утврђеним овим законом. 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Лица која могу бити корисници кредита обезбеђеног гаранцијом из гарантне шеме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5.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Корисник кредита, обезбеђеног гаранцијом из гарантне шеме, може бити лице које испуњава критеријуме и услове утврђене овим законом, и то: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1) држављанин Републике Србије са пребивалиштем у Републици Србији;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2) лице које испуњава услове из члана 2. став 1. тачка 5) овог закона, а које стиче прву стамбену непокретност у смислу члана 2. став 1. тачка 9) овог закона;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3) лице које је у радном одно</w:t>
      </w:r>
      <w:r>
        <w:rPr>
          <w:rFonts w:ascii="Verdana" w:eastAsia="Verdana" w:hAnsi="Verdana" w:cs="Verdana"/>
        </w:rPr>
        <w:t>су на неодређено време или је пољопривредник или је обвeзник пoрeзa нa прихoдe oд сaмoстaлнe дeлaтнoсти, у складу са законом којим се уређује порез на доходак грађана или је самостални уметник, у складу са Законом о култури и које конкурише за кредит у сми</w:t>
      </w:r>
      <w:r>
        <w:rPr>
          <w:rFonts w:ascii="Verdana" w:eastAsia="Verdana" w:hAnsi="Verdana" w:cs="Verdana"/>
        </w:rPr>
        <w:t>слу овог закона за куповину прве стамбене непокретности ‒ које нема нити је имало у власништву стамбену непокретност и које није корисник стамбеног кредита код неке од пословних банака;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4) лице које је у радном односу на одређено време и које конкурише за </w:t>
      </w:r>
      <w:r>
        <w:rPr>
          <w:rFonts w:ascii="Verdana" w:eastAsia="Verdana" w:hAnsi="Verdana" w:cs="Verdana"/>
        </w:rPr>
        <w:t>кредит у смислу овог закона за куповину прве стамбене непокретности ‒ које нема нити је имало у власништву стамбену непокретност и које није корисник стамбеног кредита, с тим да је дужно да на захтев банке обезбеди јемство члана породице као додатно средст</w:t>
      </w:r>
      <w:r>
        <w:rPr>
          <w:rFonts w:ascii="Verdana" w:eastAsia="Verdana" w:hAnsi="Verdana" w:cs="Verdana"/>
        </w:rPr>
        <w:t>во обезбеђења;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lastRenderedPageBreak/>
        <w:t>5) лице које није у радном односу и које конкурише за кредит у смислу овог закона за куповину прве стамбене непокретности ‒ које нема нити је имало у власништву стамбену непокретност и које није корисник стамбеног кредита, и које обезбеди со</w:t>
      </w:r>
      <w:r>
        <w:rPr>
          <w:rFonts w:ascii="Verdana" w:eastAsia="Verdana" w:hAnsi="Verdana" w:cs="Verdana"/>
        </w:rPr>
        <w:t>лидарно јемство кредитно способног члана породице (јемац платац), при чему су та лица дужна да на свом или заједничком платном рачуну, у складу са законом којим се уређују платне услуге, отвореном код банке која му је одобрила кредит, месечно обезбеде дово</w:t>
      </w:r>
      <w:r>
        <w:rPr>
          <w:rFonts w:ascii="Verdana" w:eastAsia="Verdana" w:hAnsi="Verdana" w:cs="Verdana"/>
        </w:rPr>
        <w:t>љно средстава за отплату месечног ануитета у складу са уговором о кредиту;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6) лица која нису била, по било којој материјално значајној обавези према банци, у статусу неизмирења обавеза у периоду од 12 месеци пре 1. јануара 2025. године, или према којима је</w:t>
      </w:r>
      <w:r>
        <w:rPr>
          <w:rFonts w:ascii="Verdana" w:eastAsia="Verdana" w:hAnsi="Verdana" w:cs="Verdana"/>
        </w:rPr>
        <w:t xml:space="preserve"> у периоду од 12 месеци пре 1. јануара 2025. године, банка предузела мере реструктурирања, а у складу са дефиницијом статуса неизмирења обавеза према прописима Народне банке Србије, односно реструктурираног потраживања према прописима Народне банке Србије </w:t>
      </w:r>
      <w:r>
        <w:rPr>
          <w:rFonts w:ascii="Verdana" w:eastAsia="Verdana" w:hAnsi="Verdana" w:cs="Verdana"/>
        </w:rPr>
        <w:t>којим се уређује класификација билансне активе и ванбилансних ставки банке.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III. НАМЕНА И УСЛОВИ КРЕДИТА ЗА КОЈЕ СЕ МОЖЕ ГАРАНТОВАТИ У СКЛАДУ СА ГАРАНТНОМ ШЕМОМ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Кредити за које Република Србија може гарантовати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6.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Република Србија у складу са овим зак</w:t>
      </w:r>
      <w:r>
        <w:rPr>
          <w:rFonts w:ascii="Verdana" w:eastAsia="Verdana" w:hAnsi="Verdana" w:cs="Verdana"/>
        </w:rPr>
        <w:t>оном гарантује за кредите за финансирање стицања прве стамбене непокретности, под условима утврђеним овим законом.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Кредити се не могу користити за рефинансирање стамбених кредита у коришћењу.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Кредити се могу одобрити само за куповину непокретности која ниј</w:t>
      </w:r>
      <w:r>
        <w:rPr>
          <w:rFonts w:ascii="Verdana" w:eastAsia="Verdana" w:hAnsi="Verdana" w:cs="Verdana"/>
        </w:rPr>
        <w:t>е у власништву брачног друга, сродника корисника кредита у правој линији и свих лица у другом наследном реду, и која је: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1) укњижена (староградња и новоградња);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2) у објекту у изградњи код којих банка или Република Србија финансира изградњу и над којим је</w:t>
      </w:r>
      <w:r>
        <w:rPr>
          <w:rFonts w:ascii="Verdana" w:eastAsia="Verdana" w:hAnsi="Verdana" w:cs="Verdana"/>
        </w:rPr>
        <w:t xml:space="preserve"> могуће успоставити хипотеку;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3) стамбена непокретност део је објекта у изградњи у оквиру пројектног финансирања те банке;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4) стамбена непокретност део је објекта у изградњи у оквиру пројектног финансирања друге банке, при чему је степен завршености тог об</w:t>
      </w:r>
      <w:r>
        <w:rPr>
          <w:rFonts w:ascii="Verdana" w:eastAsia="Verdana" w:hAnsi="Verdana" w:cs="Verdana"/>
        </w:rPr>
        <w:t xml:space="preserve">јекта најмање 60%;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5) стамбена непокретност део је објекта у изградњи код којег је Грађевинска дирекција Србије носилац грађевинске дозволе;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6) стамбена непокретност део је објекта у изградњи у оквиру мера подршке државе одређеним категоријама физичких ли</w:t>
      </w:r>
      <w:r>
        <w:rPr>
          <w:rFonts w:ascii="Verdana" w:eastAsia="Verdana" w:hAnsi="Verdana" w:cs="Verdana"/>
        </w:rPr>
        <w:t>ца.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У непокретности која је предмет кредита одобрених из овог програма, корисник кредита, у периоду од шест година по одобравању кредита, мора </w:t>
      </w:r>
      <w:r>
        <w:rPr>
          <w:rFonts w:ascii="Verdana" w:eastAsia="Verdana" w:hAnsi="Verdana" w:cs="Verdana"/>
        </w:rPr>
        <w:lastRenderedPageBreak/>
        <w:t>становати и не може ту непокретност или део те непокретности издати у закуп, као исту ни отуђити ‒ осим у случају</w:t>
      </w:r>
      <w:r>
        <w:rPr>
          <w:rFonts w:ascii="Verdana" w:eastAsia="Verdana" w:hAnsi="Verdana" w:cs="Verdana"/>
        </w:rPr>
        <w:t xml:space="preserve"> када се покрене поступак принудне наплате.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У случају да корисник кредита поступи у супротности са ставом 4. овог члана, корисник губи право на субвенцију камате, у обавези је да врати износ примљене субвенције камате увећан за припадајућу законску затезн</w:t>
      </w:r>
      <w:r>
        <w:rPr>
          <w:rFonts w:ascii="Verdana" w:eastAsia="Verdana" w:hAnsi="Verdana" w:cs="Verdana"/>
        </w:rPr>
        <w:t xml:space="preserve">у камату, и може наставити да користи кредит по комерцијалним условима које банка у складу са својом политиком примењује за кредите исте врсте. 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Услови за обезбеђење кредита у складу са гарантном шемом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7.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Република Србија може издати Појединачну гаран</w:t>
      </w:r>
      <w:r>
        <w:rPr>
          <w:rFonts w:ascii="Verdana" w:eastAsia="Verdana" w:hAnsi="Verdana" w:cs="Verdana"/>
        </w:rPr>
        <w:t>цију као средство обезбеђења за потраживање банке по уговору о кредиту под следећим условима: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1) да је старост корисника кредита од навршених 20 до навршених 35 година живота у моменту подношења захтева за кредит;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2) да је период отплате до 40 година, односно краћи на захтев корисника кредита, а највише до навршене 70. године живота у тренутку отплате последње рате кредита;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3) да је грејс период највише 12 месеци од момента пуштања кредита у течај, односно краћи на </w:t>
      </w:r>
      <w:r>
        <w:rPr>
          <w:rFonts w:ascii="Verdana" w:eastAsia="Verdana" w:hAnsi="Verdana" w:cs="Verdana"/>
        </w:rPr>
        <w:t>захтев корисника кредита, а да се отплата потом врши највише до 480 месечних рата (до 40 година у збиру), односно и краће на захтев корисника кредита;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4) да је динарски кредит индексиран девизном клаузулом (валута обавезе евро);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5) да је начин отплате кредита у месечним ануитетима;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6) да је учешће 1,0%, а на захтев клијента може бити веће;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7) да је годишња каматна стопа фиксна до 3,5% у току трајања првих шест година, а након истека наведеног периода каматна стопа у висини тромес</w:t>
      </w:r>
      <w:r>
        <w:rPr>
          <w:rFonts w:ascii="Verdana" w:eastAsia="Verdana" w:hAnsi="Verdana" w:cs="Verdana"/>
        </w:rPr>
        <w:t>ечног/шестомесечног ЕУРИБОР плус 2 процентна поена (3М/6М ЕУРИБОР + 2 п.п.) при чему употреба тромесечне/шестомесечне стопе ЕУРИБОР-а, као променљивог елемента каматне стопе, треба да буде усклађена са уговореним начином отплате кредита у месечним ануитети</w:t>
      </w:r>
      <w:r>
        <w:rPr>
          <w:rFonts w:ascii="Verdana" w:eastAsia="Verdana" w:hAnsi="Verdana" w:cs="Verdana"/>
        </w:rPr>
        <w:t>ма;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8) да је предвиђена превремена отплата кредита у целости или делимично без накнаде;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9) да је одобрен износ кредита обезбеђен хипотеком првог реда у корист банке на стамбеној непокретности која је предмет стицања у складу са овим законом;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10) да износ </w:t>
      </w:r>
      <w:r>
        <w:rPr>
          <w:rFonts w:ascii="Verdana" w:eastAsia="Verdana" w:hAnsi="Verdana" w:cs="Verdana"/>
        </w:rPr>
        <w:t>кредита није већи од 99% вредности стамбене непокретности;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11) да ће банка током коришћења кредита пратити испуњење уговорних обавеза дужника, а нарочито у погледу намене кредита и обавезе корисника кредита да у периоду од шест година од дана одобравања кр</w:t>
      </w:r>
      <w:r>
        <w:rPr>
          <w:rFonts w:ascii="Verdana" w:eastAsia="Verdana" w:hAnsi="Verdana" w:cs="Verdana"/>
        </w:rPr>
        <w:t xml:space="preserve">едита станује у непокретности купљеној средствима кредита, и да не може непокретност или део те непокретности у истом периоду издавати у закуп, као ни исту отуђити </w:t>
      </w:r>
      <w:r>
        <w:rPr>
          <w:rFonts w:ascii="Verdana" w:eastAsia="Verdana" w:hAnsi="Verdana" w:cs="Verdana"/>
        </w:rPr>
        <w:lastRenderedPageBreak/>
        <w:t>у наведеном периоду, осим у случају покретања поступка принудне наплате, а која обавеза је и</w:t>
      </w:r>
      <w:r>
        <w:rPr>
          <w:rFonts w:ascii="Verdana" w:eastAsia="Verdana" w:hAnsi="Verdana" w:cs="Verdana"/>
        </w:rPr>
        <w:t xml:space="preserve"> саставни део заложне изјаве оверене код јавног бележника.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Кредити одобрени у складу са овим законом могу се отплатити и пре рока утврђеног у уговору о кредиту, о чему су банке дужне да обавесте Министарство финансија и Народну банку Србије, посебним обаве</w:t>
      </w:r>
      <w:r>
        <w:rPr>
          <w:rFonts w:ascii="Verdana" w:eastAsia="Verdana" w:hAnsi="Verdana" w:cs="Verdana"/>
        </w:rPr>
        <w:t>штењем у првом следећем извештају.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У случају да корисник кредита буде у доцњи у измиривању месечне обавезе у материјално значајном износу у року од 90 дана, банка је овлашћена да изврши протест гаранције у роковима и на начин утврђен овим законом.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Банка је</w:t>
      </w:r>
      <w:r>
        <w:rPr>
          <w:rFonts w:ascii="Verdana" w:eastAsia="Verdana" w:hAnsi="Verdana" w:cs="Verdana"/>
        </w:rPr>
        <w:t xml:space="preserve"> дужна да предузме све неопходне радње у циљу максимизирања наплате у складу са својим унутрашњим актима, добрим пословним обичајима и пажњом доброг стручњака, кроз све расположиве поступке наплате.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На све што није уређено овим законом примењују се прописи</w:t>
      </w:r>
      <w:r>
        <w:rPr>
          <w:rFonts w:ascii="Verdana" w:eastAsia="Verdana" w:hAnsi="Verdana" w:cs="Verdana"/>
        </w:rPr>
        <w:t xml:space="preserve"> Народне банке Србије, уговор из члана 11. овог закона, кредитна политика и унутрашња акта банке која се односе на кредитирање физичких лица.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Субвенционисана каматна стопа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8.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Република Србија субвенционише каматну стопу за сваки појединачни кредит за </w:t>
      </w:r>
      <w:r>
        <w:rPr>
          <w:rFonts w:ascii="Verdana" w:eastAsia="Verdana" w:hAnsi="Verdana" w:cs="Verdana"/>
        </w:rPr>
        <w:t>првих шест година отплате кредита у износу од 2 процентна поена (2 п.п.).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Република Србија ће током првих шест година отплате кредита плаћати банкама, које буду учествовале у програму, део каматне стопе из става 1. овог члана, и то месечно за претходни мес</w:t>
      </w:r>
      <w:r>
        <w:rPr>
          <w:rFonts w:ascii="Verdana" w:eastAsia="Verdana" w:hAnsi="Verdana" w:cs="Verdana"/>
        </w:rPr>
        <w:t>ец.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Субвенционисана камата се плаћа банкама за претходни месец, за кредите који чине портфолио појединачне банке у складу са овим законом, на бази извештаја које су банке дужне да доставе Министарству финансија и Народној банци Србије.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Ближи садржај и рок</w:t>
      </w:r>
      <w:r>
        <w:rPr>
          <w:rFonts w:ascii="Verdana" w:eastAsia="Verdana" w:hAnsi="Verdana" w:cs="Verdana"/>
        </w:rPr>
        <w:t>ови за подношење извештаја из става 3. овог члана уређују се уговором из члана 11. овог закона.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Република Србија се обавезује да ће, за одговарајућу фискалну годину, обезбедити у буџету средства неопходна за извршавање обавеза преузетих по основу субвенцио</w:t>
      </w:r>
      <w:r>
        <w:rPr>
          <w:rFonts w:ascii="Verdana" w:eastAsia="Verdana" w:hAnsi="Verdana" w:cs="Verdana"/>
        </w:rPr>
        <w:t>нисања каматне стопе.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Трошкови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9.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За кредите одобрене у складу са овим законом, банка не наплаћује кориснику кредита трошкове обраде кредита.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За кредите одобрене у складу са овим законом, Републички геодетски завод не наплаћује кориснику кредита трош</w:t>
      </w:r>
      <w:r>
        <w:rPr>
          <w:rFonts w:ascii="Verdana" w:eastAsia="Verdana" w:hAnsi="Verdana" w:cs="Verdana"/>
        </w:rPr>
        <w:t xml:space="preserve">кове уписа хипотеке и издавања листа непокретности.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За кредите одобрене у складу са овим законом, јавни бележник не наплаћује кориснику кредита трошкове овере заложне изјаве и трошкове овере уговора о купопродаји непокретности. 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IV. АЛОКАЦИЈА СРЕДСТАВА ГА</w:t>
      </w:r>
      <w:r>
        <w:rPr>
          <w:rFonts w:ascii="Verdana" w:eastAsia="Verdana" w:hAnsi="Verdana" w:cs="Verdana"/>
        </w:rPr>
        <w:t xml:space="preserve">РАНТНЕ ШЕМЕ ПО БАНКАМА, ПОСТУПАК УКЉУЧИВАЊА И ИСКЉУЧИВАЊА У ОСИГУРАНИ ПОРТФОЛИО 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10.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Алокација средстава по банкама се врши на следећи начин: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1) иницијални алоцирани портфолио у износу од 10.000.000 евра (словима: десет милиона евра и 00/100) додељује</w:t>
      </w:r>
      <w:r>
        <w:rPr>
          <w:rFonts w:ascii="Verdana" w:eastAsia="Verdana" w:hAnsi="Verdana" w:cs="Verdana"/>
        </w:rPr>
        <w:t xml:space="preserve"> се свакој банци која у року од 30 дана од пријема достави потписан уговор из члана 11. овог закона;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2) након што банка достигне 85% искоришћености алоцираног портфолија, банка може конкурисати за повећање алоцираног портфолија из преосталог износа средстава из гарантне шеме под сходним условима за повећање алоцираног портфолија неограничен број пута, с т</w:t>
      </w:r>
      <w:r>
        <w:rPr>
          <w:rFonts w:ascii="Verdana" w:eastAsia="Verdana" w:hAnsi="Verdana" w:cs="Verdana"/>
        </w:rPr>
        <w:t>им да сваки појединачни захтев не може бити мањи од 1.000.000 евра (словима: милион евра и 00/100), нити већи од 20.000.000 евра (словима: двадесетмилиона евра и 00/100).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Анексом уговора из члана 11. овог закона дефинисаће се коначни износ сваке Појединачн</w:t>
      </w:r>
      <w:r>
        <w:rPr>
          <w:rFonts w:ascii="Verdana" w:eastAsia="Verdana" w:hAnsi="Verdana" w:cs="Verdana"/>
        </w:rPr>
        <w:t>е гаранције, у складу са ставом 1. тачка 2) овог члана.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Поступак укључивања и искључивања у осигурани портфолио, као и механизам повећања и смањења алоцираног портфолија, ближе се уређују уговором из члана 11. овог закона, који закључују Република Србија и</w:t>
      </w:r>
      <w:r>
        <w:rPr>
          <w:rFonts w:ascii="Verdana" w:eastAsia="Verdana" w:hAnsi="Verdana" w:cs="Verdana"/>
        </w:rPr>
        <w:t xml:space="preserve"> банке.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V. УГОВОР О ИЗДАВАЊУ ПОЈЕДИНАЧНЕ ГАРАНЦИЈЕ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11.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Република Србија и банке закључују уговор о издавању појединачне гаранције Републике Србије за кредитирање младих, у складу са овим законом. 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У име Републике Србије уговор из става 1. овог члана з</w:t>
      </w:r>
      <w:r>
        <w:rPr>
          <w:rFonts w:ascii="Verdana" w:eastAsia="Verdana" w:hAnsi="Verdana" w:cs="Verdana"/>
        </w:rPr>
        <w:t>акључује Влада.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Уговор из става 1. овог члана нарочито садржи ближе прецизирање: услова под којима кредити могу бити обезбеђени гаранцијом, у складу са гарантном шемом утврђеном овим законом, у погледу критеријума подобности корисника и критеријума подобно</w:t>
      </w:r>
      <w:r>
        <w:rPr>
          <w:rFonts w:ascii="Verdana" w:eastAsia="Verdana" w:hAnsi="Verdana" w:cs="Verdana"/>
        </w:rPr>
        <w:t>сти кредита; поступак одобравања и уговарања кредита који могу бити обезбеђени гаранцијом, у складу са гарантном шемом утврђеном овим законом; механизама укључивања и искључивања кредита; рока издавања гаранције у корист банке; услова и поступка за подноше</w:t>
      </w:r>
      <w:r>
        <w:rPr>
          <w:rFonts w:ascii="Verdana" w:eastAsia="Verdana" w:hAnsi="Verdana" w:cs="Verdana"/>
        </w:rPr>
        <w:t>ње захтева за плаћање по гаранцији издатој од стране Републике Србије, у складу са овим законом; рока важења гаранције; извештавања; наплате, као и друга питања од значаја.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 xml:space="preserve">Закључењем уговора, односно анекса уговора из става 1. овог члана, сматра се да је </w:t>
      </w:r>
      <w:r>
        <w:rPr>
          <w:rFonts w:ascii="Verdana" w:eastAsia="Verdana" w:hAnsi="Verdana" w:cs="Verdana"/>
        </w:rPr>
        <w:t>Република Србија издала Појединачну гаранцију.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lastRenderedPageBreak/>
        <w:t xml:space="preserve">Народна банка Србије није гарант и не може имати никаквих обавеза по основу потраживања банака, у складу са овим законом и уговором о гаранцији из става 1. овог члана. 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VI. КОНТРОЛА РЕАЛИЗАЦИЈЕ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 xml:space="preserve">Извештаји које </w:t>
      </w:r>
      <w:r>
        <w:rPr>
          <w:rFonts w:ascii="Verdana" w:eastAsia="Verdana" w:hAnsi="Verdana" w:cs="Verdana"/>
          <w:b/>
        </w:rPr>
        <w:t>подноси банка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12.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Банка је дужна да извештава Министарство финансија и Народну банку Србије о реализацији гарантне шеме из овог закона.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Министарство финансија размењује податке са Народном банком Србије о контроли реализације овог закона.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Ближи садржај и рокови за подношење извештаја из става 1. овог члана уређују се уговором из члана 11. овог закона.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Контролу реализације овог закона врши Министарство финансија.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VII. НАДЗОР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Надзор над применом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13.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Надзор над применом одредаба овог зако</w:t>
      </w:r>
      <w:r>
        <w:rPr>
          <w:rFonts w:ascii="Verdana" w:eastAsia="Verdana" w:hAnsi="Verdana" w:cs="Verdana"/>
        </w:rPr>
        <w:t>на врши Министарство финансија.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Ступање на снагу</w:t>
      </w:r>
    </w:p>
    <w:p w:rsidR="00993F54" w:rsidRDefault="004F2D5C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14.</w:t>
      </w:r>
    </w:p>
    <w:p w:rsidR="00993F54" w:rsidRDefault="004F2D5C">
      <w:pPr>
        <w:spacing w:line="210" w:lineRule="atLeast"/>
      </w:pPr>
      <w:r>
        <w:rPr>
          <w:rFonts w:ascii="Verdana" w:eastAsia="Verdana" w:hAnsi="Verdana" w:cs="Verdana"/>
        </w:rPr>
        <w:t>Овај закон ступа на снагу осмог дана од дана објављивања у „Службеном гласнику Републике Србије.ˮ.</w:t>
      </w:r>
    </w:p>
    <w:sectPr w:rsidR="00993F54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54"/>
    <w:rsid w:val="004F2D5C"/>
    <w:rsid w:val="009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D77283-C41F-47FD-9F29-2E0251B6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2596</Words>
  <Characters>14799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2025-03-07T10:44:00Z</dcterms:created>
  <dcterms:modified xsi:type="dcterms:W3CDTF">2025-03-07T10:44:00Z</dcterms:modified>
</cp:coreProperties>
</file>