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8E" w:rsidRDefault="007E2B70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4. став 13, члана 5. став 7, члана 6. став 6, члана 7. став 8, члана 8. став 5, члана 9. став 2. и члана 11. став 11. Закона о електронским отпремницама („Службени гласник РС”, број 94/24),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Министар финансија доноси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електронским</w:t>
      </w:r>
      <w:r>
        <w:rPr>
          <w:rFonts w:ascii="Verdana" w:eastAsia="Verdana" w:hAnsi="Verdana" w:cs="Verdana"/>
          <w:b/>
        </w:rPr>
        <w:t xml:space="preserve"> отпремницама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I. УВОДНА ОДРЕДБА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 xml:space="preserve">Овим правилником ближе се уређују одређена питања, односно решења из Закона о електронским отпремницама („Службени гласник РС”, број 94/24 – у даљем тексту: Закон), а нарочито: 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начин пријаве на систем електронски</w:t>
      </w:r>
      <w:r>
        <w:rPr>
          <w:rFonts w:ascii="Verdana" w:eastAsia="Verdana" w:hAnsi="Verdana" w:cs="Verdana"/>
        </w:rPr>
        <w:t>х отпремница (у даљем тексту: систем), приступање и коришћење система;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коришћење података из система;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3) садржина листе корисника система, услови за брисање са листе корисника, као и начин и поступак брисања са листе корисника система;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 xml:space="preserve">4) услови, начин </w:t>
      </w:r>
      <w:r>
        <w:rPr>
          <w:rFonts w:ascii="Verdana" w:eastAsia="Verdana" w:hAnsi="Verdana" w:cs="Verdana"/>
        </w:rPr>
        <w:t>и поступак коришћења посебних функционалности система електронских отпремница из члана 5. Закона, минимални садржај електронске отпремнице у папирном облику и поступање са електронском отпремницом у папирном облику;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5) форма и начин уноса података у систем</w:t>
      </w:r>
      <w:r>
        <w:rPr>
          <w:rFonts w:ascii="Verdana" w:eastAsia="Verdana" w:hAnsi="Verdana" w:cs="Verdana"/>
        </w:rPr>
        <w:t xml:space="preserve">, минимални садржај електронске отпремнице неопходан за њено процесуирање кроз систем, случајеви у којима поједини елементи електронске отпремнице могу бити изостављени, словне ознаке акцизних производа, случајеви у којима је предвиђена обавеза исказивања </w:t>
      </w:r>
      <w:r>
        <w:rPr>
          <w:rFonts w:ascii="Verdana" w:eastAsia="Verdana" w:hAnsi="Verdana" w:cs="Verdana"/>
        </w:rPr>
        <w:t>додатних елемената на основу других прописа којима се уређује слање одређених врста отпремница, као и форма и начин доставе пратеће документације кроз систем;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6) начин и поступак слања, сторнирања, пријема и представљања електронских отпремница у оквиру по</w:t>
      </w:r>
      <w:r>
        <w:rPr>
          <w:rFonts w:ascii="Verdana" w:eastAsia="Verdana" w:hAnsi="Verdana" w:cs="Verdana"/>
        </w:rPr>
        <w:t>ступака инспекцијског надзора;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7) начин и поступак прихватања и одбијања електронских отпремница, слања електронске пријемнице, усаглашавања преко система и начин поступања са одбијеним електронским отпремницама у систему;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8) начин поступања Централног инф</w:t>
      </w:r>
      <w:r>
        <w:rPr>
          <w:rFonts w:ascii="Verdana" w:eastAsia="Verdana" w:hAnsi="Verdana" w:cs="Verdana"/>
        </w:rPr>
        <w:t>ормационог посредника у обављању послова из члана 9. став 1. Закона;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9) услови и начин чувања електронских отпремница, потписаних одштампаних спољних приказа електронске отпремнице, електронских отпремница у папирном облику и електронских пријемница, начин</w:t>
      </w:r>
      <w:r>
        <w:rPr>
          <w:rFonts w:ascii="Verdana" w:eastAsia="Verdana" w:hAnsi="Verdana" w:cs="Verdana"/>
        </w:rPr>
        <w:t xml:space="preserve"> обезбеђивања веродостојности и интегритета садржине одштампаног спољног приказа електронских отпремница и електронских пријемница, као и начин представљања електронских отпремница на основу захтева надлежног органа.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II. НАЧИН ПРИЈАВЕ И ПРИСТУПАЊЕ СИСТЕМУ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2.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Правно лице, предузетник и друго физичко лице које има обавезу, односно које се определило да користи систем у складу са Законом региструје се за приступ систему електронских отпремница (у даљем тексту: субјект регистрације).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Регистровање за присту</w:t>
      </w:r>
      <w:r>
        <w:rPr>
          <w:rFonts w:ascii="Verdana" w:eastAsia="Verdana" w:hAnsi="Verdana" w:cs="Verdana"/>
        </w:rPr>
        <w:t>п систему (у даљем тексту: регистровање) врши се преко одговарајућег веб интерфејса (у даљем тексту: интерфејс за регистровање), који је саставни део система.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Регистровање је могуће извршити: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преко система електронских фактура, што је омогућено субјекту</w:t>
      </w:r>
      <w:r>
        <w:rPr>
          <w:rFonts w:ascii="Verdana" w:eastAsia="Verdana" w:hAnsi="Verdana" w:cs="Verdana"/>
        </w:rPr>
        <w:t xml:space="preserve"> регистрације који је корисник система електронских фактура;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директним регистровањем.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Регистровање је могуће само за субјекте регистрације који поседују порески идентификациони број (у даљем тексту: ПИБ) у складу са законом.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Регистровање врши законски з</w:t>
      </w:r>
      <w:r>
        <w:rPr>
          <w:rFonts w:ascii="Verdana" w:eastAsia="Verdana" w:hAnsi="Verdana" w:cs="Verdana"/>
        </w:rPr>
        <w:t>аступник субјекта регистрације, односно субјект регистрације лично у случају када је субјект регистрације предузетник и друго физичко лице.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Идентитет физичког лица које користи интерфејс за регистровање утврђује се путем Портала за електронску идентификацију уз примену шеме електронске идентификације високог нивоа поузданости.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Провера ПИБ-а врши се на основу података из Јединственог регистра п</w:t>
      </w:r>
      <w:r>
        <w:rPr>
          <w:rFonts w:ascii="Verdana" w:eastAsia="Verdana" w:hAnsi="Verdana" w:cs="Verdana"/>
        </w:rPr>
        <w:t>ореских обвезника, а провера статуса законског заступника субјекта регистрације на основу података из одговарајућег регистра који садржи податке о законским заступницима одређеног типа субјекта регистрације.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Ако се регистрација на систем врши дирек</w:t>
      </w:r>
      <w:r>
        <w:rPr>
          <w:rFonts w:ascii="Verdana" w:eastAsia="Verdana" w:hAnsi="Verdana" w:cs="Verdana"/>
        </w:rPr>
        <w:t>тним регистровањем из члана 2. став 3. тачка 2) овог правилника, у интерфејс за регистровање уносе се основни идентификациони подаци о субјекту регистрације, и то: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тип субјекта регистрације;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идентификациони број субјекта регистрације.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 xml:space="preserve">Унос податка о </w:t>
      </w:r>
      <w:r>
        <w:rPr>
          <w:rFonts w:ascii="Verdana" w:eastAsia="Verdana" w:hAnsi="Verdana" w:cs="Verdana"/>
        </w:rPr>
        <w:t>типу субјекта регистрације из става 1. тачка 1) овог члана врши се одабиром једног од понуђених типова из падајуће листе типова субјеката регистрације, и то: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привредно друштво;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предузетник;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3) удружење;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4) стечајна маса;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5) фондација/задужбина;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lastRenderedPageBreak/>
        <w:t>6) спортско удружење;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7) комора;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8) корисник јавних средстава;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9) друго.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Идентификациони број субјекта регистрације из става 1. тачка 2) овог члана је број који одговара одређеном типу субјекта регистрације, и то: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матични број привредног субјекта уписан</w:t>
      </w:r>
      <w:r>
        <w:rPr>
          <w:rFonts w:ascii="Verdana" w:eastAsia="Verdana" w:hAnsi="Verdana" w:cs="Verdana"/>
        </w:rPr>
        <w:t xml:space="preserve"> у Регистар привредних субјеката Агенције за привредне регистре за одабрано привредно друштво, предузетника, удружење, стечајну масу, фондацију/задужбину, спортско удружење или комору;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ПИБ за одабран тип субјекта регистрације „друго”;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3) јединствени бро</w:t>
      </w:r>
      <w:r>
        <w:rPr>
          <w:rFonts w:ascii="Verdana" w:eastAsia="Verdana" w:hAnsi="Verdana" w:cs="Verdana"/>
        </w:rPr>
        <w:t>ј корисника јавних средстава (у даљем тексту: ЈБКЈС) за одабраног корисника јавних средстава, осим корисника јавних средстава који припада типу осам корисника јавних средстава у складу са прописима којима се уређује буџетски систем.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Лице које поста</w:t>
      </w:r>
      <w:r>
        <w:rPr>
          <w:rFonts w:ascii="Verdana" w:eastAsia="Verdana" w:hAnsi="Verdana" w:cs="Verdana"/>
        </w:rPr>
        <w:t>не субјект јавног сектора, односно субјект приватног сектора региструје се по аутоматизму, уколико се пре аутоматске регистрације није регистровало у систем.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Субјект регистрације постаје корисник система даном регистрације.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Корисник система</w:t>
      </w:r>
      <w:r>
        <w:rPr>
          <w:rFonts w:ascii="Verdana" w:eastAsia="Verdana" w:hAnsi="Verdana" w:cs="Verdana"/>
        </w:rPr>
        <w:t xml:space="preserve"> који се сматра субјектом јавног сектора или субјектом приватног сектора, као и корисник система на кога се сходно примењују одредбе Закона које се примењују на субјекте приватног сектора може: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креирати податке за аутентикацију приступа и коришћења путе</w:t>
      </w:r>
      <w:r>
        <w:rPr>
          <w:rFonts w:ascii="Verdana" w:eastAsia="Verdana" w:hAnsi="Verdana" w:cs="Verdana"/>
        </w:rPr>
        <w:t>м апликативног интерфејса;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одредити овлашћена лица за приступ и коришћење путем корисничког интерфејса.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За корисника система из става 1. овог члана омогућена су два техничка решења за приступање и коришћење система, и то: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путем корисничког интерфејса, када овлашћено лице путем интернет претраживача може да врши слање и пријем електронских отпремница и електронских пријемница у име корисника система у оквиру својих овлашћења;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путем апликативног интерфејса (енг. API – A</w:t>
      </w:r>
      <w:r>
        <w:rPr>
          <w:rFonts w:ascii="Verdana" w:eastAsia="Verdana" w:hAnsi="Verdana" w:cs="Verdana"/>
        </w:rPr>
        <w:t>pplication Programming Interface) који омогућава повезивање са софтверским системом корисника система и вршење радњи наведених у тачки 1) овог става.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За корисника система који се сматра превозником у смислу Закона, омогућено је коришћење система путем моби</w:t>
      </w:r>
      <w:r>
        <w:rPr>
          <w:rFonts w:ascii="Verdana" w:eastAsia="Verdana" w:hAnsi="Verdana" w:cs="Verdana"/>
        </w:rPr>
        <w:t xml:space="preserve">лне апликације за транспортна </w:t>
      </w:r>
      <w:r>
        <w:rPr>
          <w:rFonts w:ascii="Verdana" w:eastAsia="Verdana" w:hAnsi="Verdana" w:cs="Verdana"/>
        </w:rPr>
        <w:lastRenderedPageBreak/>
        <w:t>предузећа (у даљем тексту: МАТП), којој се, након регистровања у складу са чланом 2. овог правилника, може приступити путем Портала за електронску идентификацију уз примену шеме електронске идентификације ниског нивоа поуздано</w:t>
      </w:r>
      <w:r>
        <w:rPr>
          <w:rFonts w:ascii="Verdana" w:eastAsia="Verdana" w:hAnsi="Verdana" w:cs="Verdana"/>
        </w:rPr>
        <w:t>сти, односно уз примену шеме електронске идентификације високог нивоа поузданости.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 xml:space="preserve">Корисник система из члана 7. став 1. овог правилника има могућност да приступи листи и садржају електронских отпремница и електронских пријемница које шаље, односно </w:t>
      </w:r>
      <w:r>
        <w:rPr>
          <w:rFonts w:ascii="Verdana" w:eastAsia="Verdana" w:hAnsi="Verdana" w:cs="Verdana"/>
        </w:rPr>
        <w:t>које је примио.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Корисник система из члана 7. став 3. овог правилника има могућност да, коришћењем МАТП-а, приступи листи и садржају послатих електронских отпремница у којима је означен као превозник.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III. САДРЖИНА ЛИСТЕ КОРИСНИКА СИСТЕМА, УСЛОВИ ЗА БРИСАЊЕ</w:t>
      </w:r>
      <w:r>
        <w:rPr>
          <w:rFonts w:ascii="Verdana" w:eastAsia="Verdana" w:hAnsi="Verdana" w:cs="Verdana"/>
        </w:rPr>
        <w:t xml:space="preserve"> СА ЛИСТЕ КОРИСНИКА, НАЧИН И ПОСТУПАК БРИСАЊА СА ЛИСТЕ КОРИСНИКА СИСТЕМА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Листа корисника система садржи податке о: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ПИБ-у корисника система;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ЈБКЈС-у корисника јавних средстава, осим корисника јавних средстава који припада типу осам корисника ј</w:t>
      </w:r>
      <w:r>
        <w:rPr>
          <w:rFonts w:ascii="Verdana" w:eastAsia="Verdana" w:hAnsi="Verdana" w:cs="Verdana"/>
        </w:rPr>
        <w:t>авних средстава у складу са прописима којима се уређује буџетски систем;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3) датуму регистрације;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4) датуму брисања са листе корисника система, уколико је корисник система избрисан са те листе.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Корисник система може бити избрисан са листе корисника</w:t>
      </w:r>
      <w:r>
        <w:rPr>
          <w:rFonts w:ascii="Verdana" w:eastAsia="Verdana" w:hAnsi="Verdana" w:cs="Verdana"/>
        </w:rPr>
        <w:t xml:space="preserve"> система ако су испуњени услови за брисање са те листе.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Сматра се да су услови из става 1. овог члана испуњени ако је за одређеног корисника система престала обавеза коришћења система у складу са Законом (нпр. брисање из регистра привредних субјеката, исте</w:t>
      </w:r>
      <w:r>
        <w:rPr>
          <w:rFonts w:ascii="Verdana" w:eastAsia="Verdana" w:hAnsi="Verdana" w:cs="Verdana"/>
        </w:rPr>
        <w:t>к рока из члана 4. став 5. Закона у којем добровољни корисник система има обавезу да користи систем и др.).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 xml:space="preserve">Ако су испуњени услови за брисање са листе корисника система, на захтев корисника система Централни информациони посредник брише корисника </w:t>
      </w:r>
      <w:r>
        <w:rPr>
          <w:rFonts w:ascii="Verdana" w:eastAsia="Verdana" w:hAnsi="Verdana" w:cs="Verdana"/>
        </w:rPr>
        <w:t>система са те листе.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Захтев из става 1. овог члана доставља се електронским путем и садржи податке о називу и ПИБ-у корисника система на кога се захтев односи, као и о основу за брисање са листе корисника система.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Уз захтев из става 1. овог члана могу се п</w:t>
      </w:r>
      <w:r>
        <w:rPr>
          <w:rFonts w:ascii="Verdana" w:eastAsia="Verdana" w:hAnsi="Verdana" w:cs="Verdana"/>
        </w:rPr>
        <w:t>риложити и електронска или друга документа којима се доказује постојање основа за брисање са листе корисника система.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lastRenderedPageBreak/>
        <w:t>Изузетно од става 1. овог члана, Централни информациони посредник може по службеној дужности избрисати корисника система са листе корисник</w:t>
      </w:r>
      <w:r>
        <w:rPr>
          <w:rFonts w:ascii="Verdana" w:eastAsia="Verdana" w:hAnsi="Verdana" w:cs="Verdana"/>
        </w:rPr>
        <w:t>а система ако у току свог поступања дође до сазнања да је корисник система престао да постоји.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IV. КОРИШЋЕЊЕ СИСТЕМА, ФОРМА И НАЧИН УНОСА ПОДАТАКА У СИСТЕМ, МИНИМАЛНИ САДРЖАЈ ЕЛЕКТРОНСКЕ ОТПРЕМНИЦЕ НЕОПХОДАН ЗА ЊЕНО ПРОЦЕСУИРАЊЕ КРОЗ СИСТЕМ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 xml:space="preserve">Преко </w:t>
      </w:r>
      <w:r>
        <w:rPr>
          <w:rFonts w:ascii="Verdana" w:eastAsia="Verdana" w:hAnsi="Verdana" w:cs="Verdana"/>
        </w:rPr>
        <w:t>система евидентира се електронска отпремница која најмање садржи: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ознаку да ли је електронска отпремница интерна или екстерна;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број електронске отпремнице;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3) датум издавања електронске отпремнице;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 xml:space="preserve">4) датум и време почетка кретања добара; 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5) планирани датум и време завршетка отпреме;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6) податке о пошиљаоцу електронске отпремнице (назив, адресу, ПИБ и матични број, као и ЈБКЈС корисника јавних средстава, осим корисника јавних средстава који припада типу осам корисника јавних средстава у скла</w:t>
      </w:r>
      <w:r>
        <w:rPr>
          <w:rFonts w:ascii="Verdana" w:eastAsia="Verdana" w:hAnsi="Verdana" w:cs="Verdana"/>
        </w:rPr>
        <w:t xml:space="preserve">ду са прописима којима се уређује буџетски систем); 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 xml:space="preserve">7) податке о примаоцу електронске отпремнице (назив, адресу, ПИБ и матични број, као и ЈБКЈС корисника јавних средстава, осим корисника јавних средстава који припада типу осам корисника јавних средстава </w:t>
      </w:r>
      <w:r>
        <w:rPr>
          <w:rFonts w:ascii="Verdana" w:eastAsia="Verdana" w:hAnsi="Verdana" w:cs="Verdana"/>
        </w:rPr>
        <w:t>у складу са прописима којима се уређује буџетски систем);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 xml:space="preserve">8) податке о добру које се отпрема, и то: 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(1) редни број,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(2) шифра артикла,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(3) назив,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(4) количина,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(5) јединица мере;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9) адресу отпреме добара;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10) адресу одредишта;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 xml:space="preserve">11) начин отпреме и податке </w:t>
      </w:r>
      <w:r>
        <w:rPr>
          <w:rFonts w:ascii="Verdana" w:eastAsia="Verdana" w:hAnsi="Verdana" w:cs="Verdana"/>
        </w:rPr>
        <w:t xml:space="preserve">о превозном средству или лицу које учествује у кретању добара; 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12) јединствени идентификациони број.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Податак из става 1. тачка 12) овог члана систем аутоматски додељује електронској отпремници приликом њеног сачињавања.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Електронска отпремница коју по нало</w:t>
      </w:r>
      <w:r>
        <w:rPr>
          <w:rFonts w:ascii="Verdana" w:eastAsia="Verdana" w:hAnsi="Verdana" w:cs="Verdana"/>
        </w:rPr>
        <w:t>гу другог корисника система, у своје име и за рачун налогодавца шаље оператер превоза садржи ознаку: добра треће стране, као и јединствени идентификациони број електронске отпремнице налогодавца.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13.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Податак из члана 12. став 1. тачка 11) овог правилн</w:t>
      </w:r>
      <w:r>
        <w:rPr>
          <w:rFonts w:ascii="Verdana" w:eastAsia="Verdana" w:hAnsi="Verdana" w:cs="Verdana"/>
        </w:rPr>
        <w:t>ика уноси се избором једне од наведених опција: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сопствени превоз, у случају да превоз добара наведених у електронској отпремници обавља пошиљалац електронске отпремнице;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превозник, у случају да превоз добара наведених у електронској отпремници обавља</w:t>
      </w:r>
      <w:r>
        <w:rPr>
          <w:rFonts w:ascii="Verdana" w:eastAsia="Verdana" w:hAnsi="Verdana" w:cs="Verdana"/>
        </w:rPr>
        <w:t xml:space="preserve"> превозник, односно оператер превоза;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3) превоз примаоца, у случају да превоз добара наведених у електронској отпремници обавља прималац електронске отпремнице;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4) лично преузимање, у случају да отпремање добара наведених у електронској отпремници обавља п</w:t>
      </w:r>
      <w:r>
        <w:rPr>
          <w:rFonts w:ascii="Verdana" w:eastAsia="Verdana" w:hAnsi="Verdana" w:cs="Verdana"/>
        </w:rPr>
        <w:t>рималац електронске отпремнице не користећи превозно средство;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5) лична достава, у случају да отпремање добара наведених у електронској отпремници обавља пошиљалац електронске отпремнице не користећи превозно средство.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У зависности од изабране опције, у ел</w:t>
      </w:r>
      <w:r>
        <w:rPr>
          <w:rFonts w:ascii="Verdana" w:eastAsia="Verdana" w:hAnsi="Verdana" w:cs="Verdana"/>
        </w:rPr>
        <w:t>ектронској отпремници исказује се један или више података који се односе на превозника, превозно средство или идентификационе податке лица које учествује у кретању добара, и то: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уколико је изабрана опција из става 1. тач. 1)–3) овог члана: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(1) назив,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(2</w:t>
      </w:r>
      <w:r>
        <w:rPr>
          <w:rFonts w:ascii="Verdana" w:eastAsia="Verdana" w:hAnsi="Verdana" w:cs="Verdana"/>
        </w:rPr>
        <w:t>) матични број,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(3) ПИБ,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(4) адреса,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(5) регистарски број возила;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Уколико је изабрана опција из става 1. тач. 4) или 5) овог члана: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(1) име и презиме,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(2) број личне карте.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Подаци из става 2. тачка 1) овог члана исказују се и у случају да се у електронској отпремници евидентира планирани, односно непланирани претовар, посебно за сваки од односних претовара.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Електронска отпремница која се шаље ради евидентирања кретањ</w:t>
      </w:r>
      <w:r>
        <w:rPr>
          <w:rFonts w:ascii="Verdana" w:eastAsia="Verdana" w:hAnsi="Verdana" w:cs="Verdana"/>
        </w:rPr>
        <w:t>а добара које се сматрају опасним материјама, у складу са прописима којима се уређује превоз опасних материја, садржи и посебну ознаку: опасне материје.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У случају из става 1. овог члана, електронска отпремница садржи и додатне податке о називу и опису одно</w:t>
      </w:r>
      <w:r>
        <w:rPr>
          <w:rFonts w:ascii="Verdana" w:eastAsia="Verdana" w:hAnsi="Verdana" w:cs="Verdana"/>
        </w:rPr>
        <w:t>сних добара.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15.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lastRenderedPageBreak/>
        <w:t>Електронска отпремница која се шаље ради евидентирања кретања одређених добара која су акцизни производи, садржи назив акцизне категорије, који може бити: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дуван;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кафа;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3) алкохолна пића.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У случају из става 1. овог члана, електро</w:t>
      </w:r>
      <w:r>
        <w:rPr>
          <w:rFonts w:ascii="Verdana" w:eastAsia="Verdana" w:hAnsi="Verdana" w:cs="Verdana"/>
        </w:rPr>
        <w:t>нска отпремница садржи и податак о маси у грамима за кафу, податак о запремини у литрима за алкохолна пића и податке о типу паковања и шифри робне марке за дуванске производе.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У случају из става 1. тачка 1) овог члана, електронска отпремница садржи и подат</w:t>
      </w:r>
      <w:r>
        <w:rPr>
          <w:rFonts w:ascii="Verdana" w:eastAsia="Verdana" w:hAnsi="Verdana" w:cs="Verdana"/>
        </w:rPr>
        <w:t>ак о планираном датуму и времену почетка кретања добара.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16.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 xml:space="preserve">Поред података из чл. 12–15. овог правилника, електронска отпремница може да садржи и друге податке у складу са прописима којима се уређује документовање кретања одређених врста добара, као </w:t>
      </w:r>
      <w:r>
        <w:rPr>
          <w:rFonts w:ascii="Verdana" w:eastAsia="Verdana" w:hAnsi="Verdana" w:cs="Verdana"/>
        </w:rPr>
        <w:t>и друге податке који су од значаја за пошиљаоца, примаоца или друге заинтересоване стране.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Уз електронску отпремницу може се приложити документација која је од значаја за издаваоца, примаоца или друге заинтересоване стране.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Детаљна објашњења могућности уноса података у систем садржана су у техничком упутству за коришћење система, које се објављује на интернет страници Министарства финансија и које садржи техничка објашњења за рад у систему (у даљем тексту: техничко упутство з</w:t>
      </w:r>
      <w:r>
        <w:rPr>
          <w:rFonts w:ascii="Verdana" w:eastAsia="Verdana" w:hAnsi="Verdana" w:cs="Verdana"/>
        </w:rPr>
        <w:t>а коришћење система).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V. МИНИМАЛНИ САДРЖАЈ ЕЛЕКТРОНСКЕ ОТПРЕМНИЦЕ У ПАПИРНОМ ОБЛИКУ И ПОСТУПАЊЕ СА ЕЛЕКТРОНСКОМ ОТПРЕМНИЦОМ У ПАПИРНОМ ОБЛИКУ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17.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У случају из члана 5. став 2. Закона, пре почетка кретања добара пошиљалац доставља Централном информацио</w:t>
      </w:r>
      <w:r>
        <w:rPr>
          <w:rFonts w:ascii="Verdana" w:eastAsia="Verdana" w:hAnsi="Verdana" w:cs="Verdana"/>
        </w:rPr>
        <w:t>ном посреднику податке о: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серијском броју сигурносних холограмских налепница које користи ради обележавања;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ПИБ-у пошиљаоца;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3) ПИБ-у примаоца.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Централни информациони посредник врши потврду регистрације електронске отпремнице у папирном облику саопшт</w:t>
      </w:r>
      <w:r>
        <w:rPr>
          <w:rFonts w:ascii="Verdana" w:eastAsia="Verdana" w:hAnsi="Verdana" w:cs="Verdana"/>
        </w:rPr>
        <w:t>авањем јединственог алфанумеричког кода пошиљаоцу.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Након што Централни информациони посредник потврди да је извршена регистрација, пошиљалац у електронску отпремницу у папирном облику уписује јединствени алфанумерички код из става 2. овог члана и један примерак задржава, а други предаје превознику или опер</w:t>
      </w:r>
      <w:r>
        <w:rPr>
          <w:rFonts w:ascii="Verdana" w:eastAsia="Verdana" w:hAnsi="Verdana" w:cs="Verdana"/>
        </w:rPr>
        <w:t>атеру превоза у циљу представљања и даље предаје ради потврде физичког пријема, у складу са Законом.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Детаљна објашњења начина контактирања Централног информационог посредника у случају слања електронске отпремнице у папирном облику садржана су у техничком </w:t>
      </w:r>
      <w:r>
        <w:rPr>
          <w:rFonts w:ascii="Verdana" w:eastAsia="Verdana" w:hAnsi="Verdana" w:cs="Verdana"/>
        </w:rPr>
        <w:t>упутству за коришћење система.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18.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Електронска отпремница у папирном облику најмање садржи: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сигурносну холограмску налепницу;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јединствени алфанумерички код из члана 17. став 2. овог правилника;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3) податке из чл. 13–16. овог правилника.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19.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Прималац електронске отпремнице у папирном облику потврђује физички пријем у систему и прихвата је или одбија, у целости или делимично, слањем електронске пријемнице.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По поновном успостављању везе са системом, пошиљалац електронске отпремнице врши евиденти</w:t>
      </w:r>
      <w:r>
        <w:rPr>
          <w:rFonts w:ascii="Verdana" w:eastAsia="Verdana" w:hAnsi="Verdana" w:cs="Verdana"/>
        </w:rPr>
        <w:t>рање свих недостајућих података из електронске отпремнице у папирном облику, прилажући у систем дигитализовани изворни документ електронске отпремнице у папирном облику.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Изузетно од става 1. овог члана, уколико код примаоца електронске отпремнице наступе о</w:t>
      </w:r>
      <w:r>
        <w:rPr>
          <w:rFonts w:ascii="Verdana" w:eastAsia="Verdana" w:hAnsi="Verdana" w:cs="Verdana"/>
        </w:rPr>
        <w:t>колности из члана 5. став 2. Закона, потврда физичког пријема и прихватање или одбијање електронске отпремнице може се извршити на одштампаном спољном приказу електронске отпремнице, односно на самој електронској отпремници у папирном облику.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 xml:space="preserve">У случају из </w:t>
      </w:r>
      <w:r>
        <w:rPr>
          <w:rFonts w:ascii="Verdana" w:eastAsia="Verdana" w:hAnsi="Verdana" w:cs="Verdana"/>
        </w:rPr>
        <w:t>става 3. овог члана, по поновном успостављању везе са системом, прималац врши евидентирање физичког пријема и недостајућих података из електронске пријемнице, прилажући у систем дигитализовани изворни документ.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VI. НАЧИН И ПОСТУПАК СЛАЊА, СТОРНИРАЊА И ПРИЈ</w:t>
      </w:r>
      <w:r>
        <w:rPr>
          <w:rFonts w:ascii="Verdana" w:eastAsia="Verdana" w:hAnsi="Verdana" w:cs="Verdana"/>
        </w:rPr>
        <w:t>ЕМА ЕЛЕКТРОНСКИХ ОТПРЕМНИЦА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20.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Пошиљалац електронске отпремнице сачињава, шаље, односно сторнира електронску отпремницу одговарајућим радњама у систему, у складу са којима се послатој електронској отпремници додељује статус, и то: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послато;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стор</w:t>
      </w:r>
      <w:r>
        <w:rPr>
          <w:rFonts w:ascii="Verdana" w:eastAsia="Verdana" w:hAnsi="Verdana" w:cs="Verdana"/>
        </w:rPr>
        <w:t>нирано.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Пошиљаоцу је омогућено да изврши радњу сторнирања послате електронске отпремнице до тренутка када прималац електронске отпремнице изврши потврду физичког пријема добара.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 xml:space="preserve">Изузетно од става 1. овог члана, електронској отпремници може бити аутоматски </w:t>
      </w:r>
      <w:r>
        <w:rPr>
          <w:rFonts w:ascii="Verdana" w:eastAsia="Verdana" w:hAnsi="Verdana" w:cs="Verdana"/>
        </w:rPr>
        <w:t>додељен један од техничких статуса: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нацрт;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у слању;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lastRenderedPageBreak/>
        <w:t>3) неисправно.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У случају из става 3. овог члана, електронска отпремница не сматра се послатом нити примљеном.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21.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Послата електронска отпремница примаоцу се приказује са аутоматски додељеним ст</w:t>
      </w:r>
      <w:r>
        <w:rPr>
          <w:rFonts w:ascii="Verdana" w:eastAsia="Verdana" w:hAnsi="Verdana" w:cs="Verdana"/>
        </w:rPr>
        <w:t>атусом: примљено.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У случају из члана 20. става 2. овог правилника, примаоцу електронске отпремнице податак о сторнирању приказује се променом статуса примљене електронске отпремнице у статус: сторнирано.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Прималац електронске отпремнице својом радњом у сист</w:t>
      </w:r>
      <w:r>
        <w:rPr>
          <w:rFonts w:ascii="Verdana" w:eastAsia="Verdana" w:hAnsi="Verdana" w:cs="Verdana"/>
        </w:rPr>
        <w:t>ему електронској отпремници додељује статус: физички пријем.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Након што изврши потврду физичког пријема, примаоцу електронске отпремнице омогућено је да сачини електронску пријемницу.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22.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Прихватање или одбијање електронске отпремнице прималац врши сачињавањем и слањем електронске пријемнице, у којој наводи број електронске пријемнице, пристиглу количину и примљену количину сваког посебног добра наведеног у електронској отпремници.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Након сл</w:t>
      </w:r>
      <w:r>
        <w:rPr>
          <w:rFonts w:ascii="Verdana" w:eastAsia="Verdana" w:hAnsi="Verdana" w:cs="Verdana"/>
        </w:rPr>
        <w:t>ања електронске пријемнице, њој се додељује статус: послато.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Пошиљалац електронске пријемнице може да сторнира послату електронску пријемницу сачињавањем и слањем нове електронске пријемнице, чиме се претходној електронској пријемници аутоматски додељује с</w:t>
      </w:r>
      <w:r>
        <w:rPr>
          <w:rFonts w:ascii="Verdana" w:eastAsia="Verdana" w:hAnsi="Verdana" w:cs="Verdana"/>
        </w:rPr>
        <w:t>татус: сторнирано.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Пошиљаоцу електронске пријемнице омогућено је вршење радње из става 3. овог члана до тренутка када прималац изврши радњу прихватања електронске пријемнице.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 xml:space="preserve">Изузетно од ст. 2. и 3. овог члана, електронској пријемници може бити аутоматски </w:t>
      </w:r>
      <w:r>
        <w:rPr>
          <w:rFonts w:ascii="Verdana" w:eastAsia="Verdana" w:hAnsi="Verdana" w:cs="Verdana"/>
        </w:rPr>
        <w:t>додељен један од техничких статуса: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нацрт;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у слању;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3) неисправно.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У случају из става 5. овог члана, електронска пријемница не сматра се послатом нити примљеном.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23.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Послата електронска пријемница примаоцу се приказује са аутоматски додељеним статусом: примљено.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У случају из члана 22. става 3. овог правилника, примаоцу електронске пријемнице податак о сторнирању приказује се променом статуса примљене електронске пријем</w:t>
      </w:r>
      <w:r>
        <w:rPr>
          <w:rFonts w:ascii="Verdana" w:eastAsia="Verdana" w:hAnsi="Verdana" w:cs="Verdana"/>
        </w:rPr>
        <w:t>нице у статус: сторнирано.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Прималац електронске пријемнице својом радњом у систему електронској пријемници додељује одговарајући статус, и то: 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прихваћено;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одбијено.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Уколико је електронској пријемници додељен статус: прихваћено, односној електронској</w:t>
      </w:r>
      <w:r>
        <w:rPr>
          <w:rFonts w:ascii="Verdana" w:eastAsia="Verdana" w:hAnsi="Verdana" w:cs="Verdana"/>
        </w:rPr>
        <w:t xml:space="preserve"> отпремници аутоматски се додељује статус: усаглашено. 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Уколико је електронска пријемница и након истека рока из члана 8. став 4. Закона у статусу: одбијено, односна електронска отпремница задржава последњи статус који јој је додељен у систему.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VII. ПРЕДСТ</w:t>
      </w:r>
      <w:r>
        <w:rPr>
          <w:rFonts w:ascii="Verdana" w:eastAsia="Verdana" w:hAnsi="Verdana" w:cs="Verdana"/>
        </w:rPr>
        <w:t>АВЉАЊЕ ЕЛЕКТРОНСКИХ ОТПРЕМНИЦА У ОКВИРУ ПОСТУПАКА ИНСПЕКЦИЈСКОГ НАДЗОРА И НА ОСНОВУ ЗАХТЕВА НАДЛЕЖНОГ ОРГАНА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24.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Овлашћеном лицу које врши инспекцијски надзор омогућава се увид у послате електронске отпремнице коришћењем мобилне апликације за контролу</w:t>
      </w:r>
      <w:r>
        <w:rPr>
          <w:rFonts w:ascii="Verdana" w:eastAsia="Verdana" w:hAnsi="Verdana" w:cs="Verdana"/>
        </w:rPr>
        <w:t xml:space="preserve"> (у даљем тексту: МАК).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Централни информациони посредник омогућава приступ МАК-у овлашћеном лицу из става 1. овог члана на начин описан у техничком упутству за коришћење система.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25.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У оквиру поступка надзора, односно на захтев надлежног органа, Центр</w:t>
      </w:r>
      <w:r>
        <w:rPr>
          <w:rFonts w:ascii="Verdana" w:eastAsia="Verdana" w:hAnsi="Verdana" w:cs="Verdana"/>
        </w:rPr>
        <w:t>ални информациони посредник, субјект јавног сектора, субјект приватног сектора, оператер превоза и превозник представљају електронску отпремницу приступом систему и омогућавањем увида у садржај електронске отпремнице, односно електронске пријемнице.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Превоз</w:t>
      </w:r>
      <w:r>
        <w:rPr>
          <w:rFonts w:ascii="Verdana" w:eastAsia="Verdana" w:hAnsi="Verdana" w:cs="Verdana"/>
        </w:rPr>
        <w:t>нику је омогућено да испуни обавезу из става 1. овог члана коришћењем МАТП-а.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У оквиру поступка надзора, односно на захтев надлежног органа, у случајевима из члана 5. став 2. Закона и из члана 7. став 3. Закона, субјект јавног сектора, субјект приватног се</w:t>
      </w:r>
      <w:r>
        <w:rPr>
          <w:rFonts w:ascii="Verdana" w:eastAsia="Verdana" w:hAnsi="Verdana" w:cs="Verdana"/>
        </w:rPr>
        <w:t>ктора, оператер превоза и превозник омогућавају увид у одштампани спољни приказ електронске отпремнице који је потписао превозник из члана 4. став 7. Закона, као и у електронску отпремницу у папирном облику.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26.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Државним органима и организацијама, орг</w:t>
      </w:r>
      <w:r>
        <w:rPr>
          <w:rFonts w:ascii="Verdana" w:eastAsia="Verdana" w:hAnsi="Verdana" w:cs="Verdana"/>
        </w:rPr>
        <w:t>анима и организацијама аутономне покрајине, органима и организацијама јединица локалне самоуправе, јавним предузећима, посебним органима преко којих се остварује регулаторна функција и правним и физичким лицима којима су поверена јавна овлашћења (у даљем т</w:t>
      </w:r>
      <w:r>
        <w:rPr>
          <w:rFonts w:ascii="Verdana" w:eastAsia="Verdana" w:hAnsi="Verdana" w:cs="Verdana"/>
        </w:rPr>
        <w:t xml:space="preserve">ексту: орган), биће достављени подаци из система само ако су им ти подаци неопходни за вршење послова из своје надлежности, а те податке могу обрађивати искључиво у сврхе несметаног обављања послова из своје надлежности и то само у оној мери у којој је то </w:t>
      </w:r>
      <w:r>
        <w:rPr>
          <w:rFonts w:ascii="Verdana" w:eastAsia="Verdana" w:hAnsi="Verdana" w:cs="Verdana"/>
        </w:rPr>
        <w:t>неопходно.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lastRenderedPageBreak/>
        <w:t>Приступ подацима из система врши се у складу са одредбама и процедурама предвиђеним прописима којима се уређује обављање послова управе органа којима су поверена јавна овлашћења употребом информационо-комуникационих технологија.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VIII. ЧУВАЊЕ ЕЛЕКТРОНСКИХ ОТПРЕМНИЦА И ЕЛЕКТРОНСКИХ ПРИЈЕМНИЦА, ПОТПИСАНИХ ОДШТАМПАНИХ СПОЉНИХ ПРИКАЗА ЕЛЕКТРОНСКЕ ОТПРЕМНИЦЕ И ЕЛЕКТРОНСКИХ ОТПРЕМНИЦА У ПАПИРНОМ ОБЛИКУ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27.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Чување електронских отпремница и електронских пријемница у систему врши се ко</w:t>
      </w:r>
      <w:r>
        <w:rPr>
          <w:rFonts w:ascii="Verdana" w:eastAsia="Verdana" w:hAnsi="Verdana" w:cs="Verdana"/>
        </w:rPr>
        <w:t>ришћењем поступака и технолошких решења којима се обезбеђује веродостојност порекла и интегритет садржине електронске отпремнице и електронске пријемнице преузете из система, уз обавезно испуњавање услова и стандарда информационе безбедности, у складу са п</w:t>
      </w:r>
      <w:r>
        <w:rPr>
          <w:rFonts w:ascii="Verdana" w:eastAsia="Verdana" w:hAnsi="Verdana" w:cs="Verdana"/>
        </w:rPr>
        <w:t>рописима којима се уређује информациона безбедност, независно од начина преузимања и формата преузете електронске отпремнице, односно електронске пријемнице.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Корисници система могу претраживати и преузимати електронске отпремнице и електронске пријемнице к</w:t>
      </w:r>
      <w:r>
        <w:rPr>
          <w:rFonts w:ascii="Verdana" w:eastAsia="Verdana" w:hAnsi="Verdana" w:cs="Verdana"/>
        </w:rPr>
        <w:t>оје се чувају у систему, а које су они издали и примили.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28.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Начин чувања електронских отпремница и електронских пријемница омогућава њихово стављање на увид у случају захтева надлежног органа који има приступ подацима из система у складу са законом.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 xml:space="preserve">Стављање на увид електронских отпремница и електронских пријемница у случају захтева надлежног органа врши се на начин који омогућава брз, ефикасан и безбедан пренос података, за једног или више субјекта јавног сектора, односно субјекта приватног сектора, </w:t>
      </w:r>
      <w:r>
        <w:rPr>
          <w:rFonts w:ascii="Verdana" w:eastAsia="Verdana" w:hAnsi="Verdana" w:cs="Verdana"/>
        </w:rPr>
        <w:t>односно добровољног корисника система и тако да подаци о њима буду представљени на прегледан и систематичан начин.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29.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Електронске отпремнице и електронске пријемнице у папирном облику и потписани  одштампани спољни приказ електронске отпремнице чувај</w:t>
      </w:r>
      <w:r>
        <w:rPr>
          <w:rFonts w:ascii="Verdana" w:eastAsia="Verdana" w:hAnsi="Verdana" w:cs="Verdana"/>
        </w:rPr>
        <w:t>у се у складу са прописима којима се уређује архивска грађа.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IX. НАЧИН ОБЕЗБЕЂИВАЊА ВЕРОДОСТОЈНОСТИ И ИНТЕГРИТЕТА САДРЖИНЕ ОДШТАМПАНОГ СПОЉНОГ ПРИКАЗА ЕЛЕКТРОНСКИХ ОТПРЕМНИЦА И ЕЛЕКТРОНСКИХ ПРИЈЕМНИЦА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30.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Сматра се да преузимање и штампање електронске</w:t>
      </w:r>
      <w:r>
        <w:rPr>
          <w:rFonts w:ascii="Verdana" w:eastAsia="Verdana" w:hAnsi="Verdana" w:cs="Verdana"/>
        </w:rPr>
        <w:t xml:space="preserve"> отпремнице и електронске пријемнице од стране субјекта приватног сектора, односно добровољног корисника система извршено до истека рока за обавезно чување из члана 11. став 2. Закона обезбеђује веродостојност порекла и интегритет садржине уколико: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1) папи</w:t>
      </w:r>
      <w:r>
        <w:rPr>
          <w:rFonts w:ascii="Verdana" w:eastAsia="Verdana" w:hAnsi="Verdana" w:cs="Verdana"/>
        </w:rPr>
        <w:t xml:space="preserve">рни облик електронске отпремнице, односно електронске пријемнице садржи све елементе које је садржао и електронски облик, као и ознаку да </w:t>
      </w:r>
      <w:r>
        <w:rPr>
          <w:rFonts w:ascii="Verdana" w:eastAsia="Verdana" w:hAnsi="Verdana" w:cs="Verdana"/>
        </w:rPr>
        <w:lastRenderedPageBreak/>
        <w:t>је електронска отпремница, односно електронска пријемница генерисана у систему, јединствени идентификатор и датум и вр</w:t>
      </w:r>
      <w:r>
        <w:rPr>
          <w:rFonts w:ascii="Verdana" w:eastAsia="Verdana" w:hAnsi="Verdana" w:cs="Verdana"/>
        </w:rPr>
        <w:t>еме слања;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папирни облик електронске отпремнице, односно електронске пријемнице приказује све елементе из тачке 1) овог члана на читак начин;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3) је преузимање и штампање електронске отпремнице, односно електронске пријемнице извршено у складу са одредба</w:t>
      </w:r>
      <w:r>
        <w:rPr>
          <w:rFonts w:ascii="Verdana" w:eastAsia="Verdana" w:hAnsi="Verdana" w:cs="Verdana"/>
        </w:rPr>
        <w:t>ма о преузимању и штампању примерка електронског документа из прописа којима се уређује електронски документ.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X. НАЧИН ПОСТУПАЊА ЦЕНТРАЛНОГ ИНФОРМАЦИОНОГ ПОСРЕДНИКА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31.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Централни информациони посредник управља системом и одговоран је за његово функцио</w:t>
      </w:r>
      <w:r>
        <w:rPr>
          <w:rFonts w:ascii="Verdana" w:eastAsia="Verdana" w:hAnsi="Verdana" w:cs="Verdana"/>
        </w:rPr>
        <w:t>нисање.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Централни информациони посредник: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 xml:space="preserve">1) успоставља одговарајућу организацију послова и радних задатака, укључујући контакт центар и стара се о посебним функционалностима из члана 5. став 2. Закона; 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2) именује администраторе система;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3) успоставља мех</w:t>
      </w:r>
      <w:r>
        <w:rPr>
          <w:rFonts w:ascii="Verdana" w:eastAsia="Verdana" w:hAnsi="Verdana" w:cs="Verdana"/>
        </w:rPr>
        <w:t>анизме за аутентикацију и ауторизовани приступ систему, у складу са прописима којима се уређују информациона безбедност и електронска идентификација и заштита података о личности;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4) ажурно управља правима приступа инфраструктури и софтверским решењима кој</w:t>
      </w:r>
      <w:r>
        <w:rPr>
          <w:rFonts w:ascii="Verdana" w:eastAsia="Verdana" w:hAnsi="Verdana" w:cs="Verdana"/>
        </w:rPr>
        <w:t>е успоставља и које користи;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5) ажурира техничко упутство за коришћење система;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6) предузима друге мере у циљу развоја и исправног функционисања система електронских отпремница у складу са потребама.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Контакт центар система законским заступницима и корисниц</w:t>
      </w:r>
      <w:r>
        <w:rPr>
          <w:rFonts w:ascii="Verdana" w:eastAsia="Verdana" w:hAnsi="Verdana" w:cs="Verdana"/>
        </w:rPr>
        <w:t>има система омогућава добијање подршке у вези са одређеним функционалностима система.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32.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Корисник система код којег је дошло до промене која има утицај на коришћење система од стране тог корисника система обавештава Централног информационог посредника о насталој промени.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Обавештење из става 1. овог члана доставља се електронским путем.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Централни информациони посредник, у зависности од настале промене, предузима радње које обезбеђују функционисање система.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XI. ЗАВРШНA ОДРЕДБA</w:t>
      </w:r>
    </w:p>
    <w:p w:rsidR="0070368E" w:rsidRDefault="007E2B7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33.</w:t>
      </w:r>
    </w:p>
    <w:p w:rsidR="0070368E" w:rsidRDefault="007E2B70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осмог дана од дана објављивања у „Службеном гласнику Републике Србије”, а п</w:t>
      </w:r>
      <w:r>
        <w:rPr>
          <w:rFonts w:ascii="Verdana" w:eastAsia="Verdana" w:hAnsi="Verdana" w:cs="Verdana"/>
        </w:rPr>
        <w:t>римењиваће се од 1. јануара 2026. године.</w:t>
      </w:r>
    </w:p>
    <w:p w:rsidR="0070368E" w:rsidRDefault="007E2B70">
      <w:pPr>
        <w:spacing w:line="210" w:lineRule="atLeast"/>
        <w:jc w:val="right"/>
      </w:pPr>
      <w:r>
        <w:rPr>
          <w:rFonts w:ascii="Verdana" w:eastAsia="Verdana" w:hAnsi="Verdana" w:cs="Verdana"/>
        </w:rPr>
        <w:lastRenderedPageBreak/>
        <w:t>Број 001009141 2025 10520 041 003 012 001</w:t>
      </w:r>
    </w:p>
    <w:p w:rsidR="0070368E" w:rsidRDefault="007E2B70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Београду, 12. марта 2025. године </w:t>
      </w:r>
    </w:p>
    <w:p w:rsidR="0070368E" w:rsidRDefault="007E2B70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70368E" w:rsidRDefault="007E2B70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Синиша Мали, </w:t>
      </w:r>
      <w:r>
        <w:rPr>
          <w:rFonts w:ascii="Verdana" w:eastAsia="Verdana" w:hAnsi="Verdana" w:cs="Verdana"/>
        </w:rPr>
        <w:t>с.р.</w:t>
      </w:r>
    </w:p>
    <w:sectPr w:rsidR="0070368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8E"/>
    <w:rsid w:val="0070368E"/>
    <w:rsid w:val="007E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99758-310D-478A-AE03-F6FE2AE5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2025-03-14T09:45:00Z</dcterms:created>
  <dcterms:modified xsi:type="dcterms:W3CDTF">2025-03-14T09:45:00Z</dcterms:modified>
</cp:coreProperties>
</file>